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0F" w:rsidRDefault="00A051B2">
      <w:pPr>
        <w:spacing w:line="480" w:lineRule="exact"/>
        <w:jc w:val="center"/>
        <w:rPr>
          <w:rFonts w:ascii="黑体" w:eastAsia="黑体"/>
          <w:b/>
          <w:bCs/>
          <w:sz w:val="44"/>
          <w:szCs w:val="44"/>
        </w:rPr>
      </w:pPr>
      <w:r>
        <w:rPr>
          <w:rFonts w:ascii="黑体" w:eastAsia="黑体" w:hint="eastAsia"/>
          <w:b/>
          <w:bCs/>
          <w:sz w:val="44"/>
          <w:szCs w:val="44"/>
        </w:rPr>
        <w:t>竞</w:t>
      </w:r>
      <w:r>
        <w:rPr>
          <w:rFonts w:ascii="黑体" w:eastAsia="黑体"/>
          <w:b/>
          <w:bCs/>
          <w:sz w:val="44"/>
          <w:szCs w:val="44"/>
        </w:rPr>
        <w:t xml:space="preserve"> </w:t>
      </w:r>
      <w:r>
        <w:rPr>
          <w:rFonts w:ascii="黑体" w:eastAsia="黑体" w:hint="eastAsia"/>
          <w:b/>
          <w:bCs/>
          <w:sz w:val="44"/>
          <w:szCs w:val="44"/>
        </w:rPr>
        <w:t>买</w:t>
      </w:r>
      <w:r>
        <w:rPr>
          <w:rFonts w:ascii="黑体" w:eastAsia="黑体"/>
          <w:b/>
          <w:bCs/>
          <w:sz w:val="44"/>
          <w:szCs w:val="44"/>
        </w:rPr>
        <w:t xml:space="preserve"> </w:t>
      </w:r>
      <w:r>
        <w:rPr>
          <w:rFonts w:ascii="黑体" w:eastAsia="黑体" w:hint="eastAsia"/>
          <w:b/>
          <w:bCs/>
          <w:sz w:val="44"/>
          <w:szCs w:val="44"/>
        </w:rPr>
        <w:t>须</w:t>
      </w:r>
      <w:r>
        <w:rPr>
          <w:rFonts w:ascii="黑体" w:eastAsia="黑体"/>
          <w:b/>
          <w:bCs/>
          <w:sz w:val="44"/>
          <w:szCs w:val="44"/>
        </w:rPr>
        <w:t xml:space="preserve"> </w:t>
      </w:r>
      <w:r>
        <w:rPr>
          <w:rFonts w:ascii="黑体" w:eastAsia="黑体" w:hint="eastAsia"/>
          <w:b/>
          <w:bCs/>
          <w:sz w:val="44"/>
          <w:szCs w:val="44"/>
        </w:rPr>
        <w:t>知</w:t>
      </w:r>
    </w:p>
    <w:p w:rsidR="00DB300F" w:rsidRDefault="00DB300F">
      <w:pPr>
        <w:spacing w:line="480" w:lineRule="exact"/>
        <w:jc w:val="center"/>
        <w:rPr>
          <w:rFonts w:ascii="黑体" w:eastAsia="黑体"/>
          <w:b/>
          <w:bCs/>
          <w:sz w:val="44"/>
          <w:szCs w:val="44"/>
        </w:rPr>
      </w:pPr>
    </w:p>
    <w:p w:rsidR="00DB300F" w:rsidRDefault="00A051B2">
      <w:pPr>
        <w:spacing w:line="480" w:lineRule="exact"/>
        <w:ind w:leftChars="50" w:left="105" w:firstLineChars="150" w:firstLine="420"/>
        <w:rPr>
          <w:rFonts w:ascii="仿宋_GB2312" w:eastAsia="仿宋_GB2312" w:hAnsi="仿宋"/>
          <w:sz w:val="28"/>
          <w:szCs w:val="28"/>
        </w:rPr>
      </w:pPr>
      <w:r>
        <w:rPr>
          <w:rFonts w:ascii="仿宋_GB2312" w:eastAsia="仿宋_GB2312" w:hAnsi="仿宋" w:hint="eastAsia"/>
          <w:sz w:val="28"/>
          <w:szCs w:val="28"/>
        </w:rPr>
        <w:t>一、参加本次拍卖会的竞买人须遵守本次《竞买须知》，并向铜陵市公共资源交易中心交纳</w:t>
      </w:r>
      <w:r w:rsidR="00204298">
        <w:rPr>
          <w:rFonts w:ascii="仿宋_GB2312" w:eastAsia="仿宋_GB2312" w:hAnsi="仿宋" w:hint="eastAsia"/>
          <w:sz w:val="28"/>
          <w:szCs w:val="28"/>
        </w:rPr>
        <w:t>相应</w:t>
      </w:r>
      <w:r>
        <w:rPr>
          <w:rFonts w:ascii="仿宋_GB2312" w:eastAsia="仿宋_GB2312" w:hAnsi="仿宋" w:hint="eastAsia"/>
          <w:sz w:val="28"/>
          <w:szCs w:val="28"/>
        </w:rPr>
        <w:t>竞买保证金。以自然人身份参加竞买，须提供身份证复印件、竞买保证金凭证；以单位身份参加竞买，须提供竞买单位营业执照（三证合一，复印件加盖公章）、法人身份证复印件（加盖公章）、以本单位名义缴纳的竞买保证金凭证（复印件加盖公章），若委托办理的需提供合法有效的委托代理证明。</w:t>
      </w:r>
    </w:p>
    <w:p w:rsidR="00DB300F" w:rsidRDefault="00A051B2">
      <w:pPr>
        <w:spacing w:line="48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二、标的简介</w:t>
      </w:r>
      <w:r>
        <w:rPr>
          <w:rFonts w:ascii="仿宋_GB2312" w:eastAsia="仿宋_GB2312" w:hAnsi="仿宋" w:hint="eastAsia"/>
          <w:sz w:val="28"/>
          <w:szCs w:val="28"/>
        </w:rPr>
        <w:t>：</w:t>
      </w:r>
    </w:p>
    <w:p w:rsidR="001A1386" w:rsidRPr="001A1386" w:rsidRDefault="001A1386" w:rsidP="00424323">
      <w:pPr>
        <w:spacing w:line="480" w:lineRule="exact"/>
        <w:ind w:leftChars="50" w:left="105" w:firstLineChars="150" w:firstLine="420"/>
        <w:rPr>
          <w:rFonts w:ascii="仿宋_GB2312" w:eastAsia="仿宋_GB2312" w:hAnsi="仿宋"/>
          <w:b/>
          <w:bCs/>
          <w:sz w:val="28"/>
          <w:szCs w:val="28"/>
        </w:rPr>
      </w:pPr>
      <w:r>
        <w:rPr>
          <w:rFonts w:ascii="仿宋_GB2312" w:eastAsia="仿宋_GB2312" w:hAnsi="仿宋" w:hint="eastAsia"/>
          <w:bCs/>
          <w:sz w:val="28"/>
          <w:szCs w:val="28"/>
        </w:rPr>
        <w:t>电力</w:t>
      </w:r>
      <w:r w:rsidR="009D5BBB">
        <w:rPr>
          <w:rFonts w:ascii="仿宋_GB2312" w:eastAsia="仿宋_GB2312" w:hAnsi="仿宋" w:hint="eastAsia"/>
          <w:bCs/>
          <w:sz w:val="28"/>
          <w:szCs w:val="28"/>
        </w:rPr>
        <w:t>变压器等</w:t>
      </w:r>
      <w:r w:rsidR="00424323">
        <w:rPr>
          <w:rFonts w:ascii="仿宋_GB2312" w:eastAsia="仿宋_GB2312" w:hAnsi="仿宋" w:hint="eastAsia"/>
          <w:bCs/>
          <w:sz w:val="28"/>
          <w:szCs w:val="28"/>
        </w:rPr>
        <w:t>设备资产一批</w:t>
      </w:r>
      <w:r w:rsidR="009D5BBB">
        <w:rPr>
          <w:rFonts w:ascii="仿宋_GB2312" w:eastAsia="仿宋_GB2312" w:hAnsi="仿宋" w:hint="eastAsia"/>
          <w:bCs/>
          <w:sz w:val="28"/>
          <w:szCs w:val="28"/>
        </w:rPr>
        <w:t>，具体</w:t>
      </w:r>
      <w:r w:rsidR="007E3339" w:rsidRPr="007E3339">
        <w:rPr>
          <w:rFonts w:ascii="仿宋_GB2312" w:eastAsia="仿宋_GB2312" w:hAnsi="仿宋" w:hint="eastAsia"/>
          <w:bCs/>
          <w:sz w:val="28"/>
          <w:szCs w:val="28"/>
        </w:rPr>
        <w:t>见</w:t>
      </w:r>
      <w:r>
        <w:rPr>
          <w:rFonts w:ascii="仿宋_GB2312" w:eastAsia="仿宋_GB2312" w:hAnsi="仿宋" w:hint="eastAsia"/>
          <w:bCs/>
          <w:sz w:val="28"/>
          <w:szCs w:val="28"/>
        </w:rPr>
        <w:t>下述</w:t>
      </w:r>
      <w:r w:rsidR="007A7BF8">
        <w:rPr>
          <w:rFonts w:ascii="仿宋_GB2312" w:eastAsia="仿宋_GB2312" w:hAnsi="仿宋" w:hint="eastAsia"/>
          <w:bCs/>
          <w:sz w:val="28"/>
          <w:szCs w:val="28"/>
        </w:rPr>
        <w:t>汇总表</w:t>
      </w:r>
      <w:r w:rsidRPr="001A1386">
        <w:rPr>
          <w:rFonts w:ascii="仿宋_GB2312" w:eastAsia="仿宋_GB2312" w:hAnsi="仿宋" w:hint="eastAsia"/>
          <w:b/>
          <w:bCs/>
          <w:sz w:val="28"/>
          <w:szCs w:val="28"/>
        </w:rPr>
        <w:t>(仅供参考，具体以</w:t>
      </w:r>
      <w:r w:rsidR="00424323">
        <w:rPr>
          <w:rFonts w:ascii="仿宋_GB2312" w:eastAsia="仿宋_GB2312" w:hAnsi="仿宋" w:hint="eastAsia"/>
          <w:b/>
          <w:bCs/>
          <w:sz w:val="28"/>
          <w:szCs w:val="28"/>
        </w:rPr>
        <w:t>资产</w:t>
      </w:r>
      <w:r w:rsidRPr="001A1386">
        <w:rPr>
          <w:rFonts w:ascii="仿宋_GB2312" w:eastAsia="仿宋_GB2312" w:hAnsi="仿宋" w:hint="eastAsia"/>
          <w:b/>
          <w:bCs/>
          <w:sz w:val="28"/>
          <w:szCs w:val="28"/>
        </w:rPr>
        <w:t>现场现状为准,竞买人一旦参与竞买则视为已查看现场并完全了解、接受标的</w:t>
      </w:r>
      <w:r w:rsidR="00424323">
        <w:rPr>
          <w:rFonts w:ascii="仿宋_GB2312" w:eastAsia="仿宋_GB2312" w:hAnsi="仿宋" w:hint="eastAsia"/>
          <w:b/>
          <w:bCs/>
          <w:sz w:val="28"/>
          <w:szCs w:val="28"/>
        </w:rPr>
        <w:t>全部</w:t>
      </w:r>
      <w:r w:rsidRPr="001A1386">
        <w:rPr>
          <w:rFonts w:ascii="仿宋_GB2312" w:eastAsia="仿宋_GB2312" w:hAnsi="仿宋" w:hint="eastAsia"/>
          <w:b/>
          <w:bCs/>
          <w:sz w:val="28"/>
          <w:szCs w:val="28"/>
        </w:rPr>
        <w:t>内容）</w:t>
      </w:r>
      <w:r w:rsidR="007E3339" w:rsidRPr="007E3339">
        <w:rPr>
          <w:rFonts w:ascii="仿宋_GB2312" w:eastAsia="仿宋_GB2312" w:hAnsi="仿宋" w:hint="eastAsia"/>
          <w:bCs/>
          <w:sz w:val="28"/>
          <w:szCs w:val="28"/>
        </w:rPr>
        <w:t>。拍卖参考价为</w:t>
      </w:r>
      <w:r w:rsidR="009D5BBB" w:rsidRPr="001A1386">
        <w:rPr>
          <w:rFonts w:ascii="仿宋_GB2312" w:eastAsia="仿宋_GB2312" w:hAnsi="仿宋" w:hint="eastAsia"/>
          <w:b/>
          <w:bCs/>
          <w:sz w:val="28"/>
          <w:szCs w:val="28"/>
        </w:rPr>
        <w:t>5.1</w:t>
      </w:r>
      <w:r w:rsidR="007E3339" w:rsidRPr="007E3339">
        <w:rPr>
          <w:rFonts w:ascii="仿宋_GB2312" w:eastAsia="仿宋_GB2312" w:hAnsi="仿宋" w:hint="eastAsia"/>
          <w:bCs/>
          <w:sz w:val="28"/>
          <w:szCs w:val="28"/>
        </w:rPr>
        <w:t>万元，</w:t>
      </w:r>
      <w:r>
        <w:rPr>
          <w:rFonts w:ascii="仿宋_GB2312" w:eastAsia="仿宋_GB2312" w:hAnsi="仿宋" w:hint="eastAsia"/>
          <w:bCs/>
          <w:sz w:val="28"/>
          <w:szCs w:val="28"/>
        </w:rPr>
        <w:t>整体打包拍卖，</w:t>
      </w:r>
      <w:r w:rsidR="007E3339" w:rsidRPr="007E3339">
        <w:rPr>
          <w:rFonts w:ascii="仿宋_GB2312" w:eastAsia="仿宋_GB2312" w:hAnsi="仿宋" w:hint="eastAsia"/>
          <w:bCs/>
          <w:sz w:val="28"/>
          <w:szCs w:val="28"/>
        </w:rPr>
        <w:t>竞买保证金为</w:t>
      </w:r>
      <w:r w:rsidRPr="001A1386">
        <w:rPr>
          <w:rFonts w:ascii="仿宋_GB2312" w:eastAsia="仿宋_GB2312" w:hAnsi="仿宋" w:hint="eastAsia"/>
          <w:b/>
          <w:bCs/>
          <w:sz w:val="28"/>
          <w:szCs w:val="28"/>
        </w:rPr>
        <w:t>2</w:t>
      </w:r>
      <w:r w:rsidR="005F16E8">
        <w:rPr>
          <w:rFonts w:ascii="仿宋_GB2312" w:eastAsia="仿宋_GB2312" w:hAnsi="仿宋" w:hint="eastAsia"/>
          <w:bCs/>
          <w:sz w:val="28"/>
          <w:szCs w:val="28"/>
        </w:rPr>
        <w:t>万元</w:t>
      </w:r>
      <w:r w:rsidR="00E6252A">
        <w:rPr>
          <w:rFonts w:ascii="仿宋_GB2312" w:eastAsia="仿宋_GB2312" w:hAnsi="仿宋" w:hint="eastAsia"/>
          <w:bCs/>
          <w:sz w:val="28"/>
          <w:szCs w:val="28"/>
        </w:rPr>
        <w:t>。</w:t>
      </w:r>
    </w:p>
    <w:p w:rsidR="007A7BF8" w:rsidRPr="007A7BF8" w:rsidRDefault="007A7BF8" w:rsidP="001A1386">
      <w:pPr>
        <w:adjustRightInd w:val="0"/>
        <w:snapToGrid w:val="0"/>
        <w:spacing w:line="360" w:lineRule="auto"/>
        <w:jc w:val="center"/>
        <w:outlineLvl w:val="1"/>
        <w:rPr>
          <w:rFonts w:ascii="仿宋" w:eastAsia="仿宋" w:hAnsi="仿宋" w:cs="仿宋"/>
          <w:b/>
          <w:bCs/>
          <w:sz w:val="28"/>
          <w:szCs w:val="28"/>
        </w:rPr>
      </w:pPr>
      <w:r>
        <w:rPr>
          <w:rFonts w:ascii="仿宋" w:eastAsia="仿宋" w:hAnsi="仿宋" w:cs="仿宋" w:hint="eastAsia"/>
          <w:b/>
          <w:bCs/>
          <w:sz w:val="28"/>
          <w:szCs w:val="28"/>
        </w:rPr>
        <w:t>汇总表</w:t>
      </w:r>
    </w:p>
    <w:tbl>
      <w:tblPr>
        <w:tblStyle w:val="aa"/>
        <w:tblW w:w="8786" w:type="dxa"/>
        <w:tblInd w:w="-235" w:type="dxa"/>
        <w:tblLayout w:type="fixed"/>
        <w:tblLook w:val="0000"/>
      </w:tblPr>
      <w:tblGrid>
        <w:gridCol w:w="567"/>
        <w:gridCol w:w="1560"/>
        <w:gridCol w:w="1673"/>
        <w:gridCol w:w="878"/>
        <w:gridCol w:w="709"/>
        <w:gridCol w:w="1134"/>
        <w:gridCol w:w="2265"/>
      </w:tblGrid>
      <w:tr w:rsidR="001A1386" w:rsidTr="001A1386">
        <w:trPr>
          <w:trHeight w:val="614"/>
        </w:trPr>
        <w:tc>
          <w:tcPr>
            <w:tcW w:w="567"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b/>
                <w:bCs/>
                <w:kern w:val="0"/>
                <w:sz w:val="24"/>
              </w:rPr>
              <w:t>序号</w:t>
            </w:r>
          </w:p>
        </w:tc>
        <w:tc>
          <w:tcPr>
            <w:tcW w:w="1560"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b/>
                <w:bCs/>
                <w:kern w:val="0"/>
                <w:sz w:val="24"/>
              </w:rPr>
              <w:t>资产名称</w:t>
            </w:r>
          </w:p>
        </w:tc>
        <w:tc>
          <w:tcPr>
            <w:tcW w:w="1673"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b/>
                <w:bCs/>
                <w:kern w:val="0"/>
                <w:sz w:val="24"/>
              </w:rPr>
              <w:t>规格型号</w:t>
            </w:r>
          </w:p>
        </w:tc>
        <w:tc>
          <w:tcPr>
            <w:tcW w:w="878"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b/>
                <w:bCs/>
                <w:kern w:val="0"/>
                <w:sz w:val="24"/>
              </w:rPr>
              <w:t>单位</w:t>
            </w:r>
          </w:p>
        </w:tc>
        <w:tc>
          <w:tcPr>
            <w:tcW w:w="709"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b/>
                <w:bCs/>
                <w:kern w:val="0"/>
                <w:sz w:val="24"/>
              </w:rPr>
              <w:t>数量</w:t>
            </w:r>
          </w:p>
        </w:tc>
        <w:tc>
          <w:tcPr>
            <w:tcW w:w="1134"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b/>
                <w:bCs/>
                <w:kern w:val="0"/>
                <w:sz w:val="24"/>
              </w:rPr>
              <w:t>成新率</w:t>
            </w:r>
          </w:p>
        </w:tc>
        <w:tc>
          <w:tcPr>
            <w:tcW w:w="2265"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b/>
                <w:bCs/>
                <w:kern w:val="0"/>
                <w:sz w:val="24"/>
              </w:rPr>
              <w:t>备注</w:t>
            </w:r>
          </w:p>
        </w:tc>
      </w:tr>
      <w:tr w:rsidR="001A1386" w:rsidTr="001A1386">
        <w:trPr>
          <w:trHeight w:hRule="exact" w:val="397"/>
        </w:trPr>
        <w:tc>
          <w:tcPr>
            <w:tcW w:w="567"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1</w:t>
            </w:r>
          </w:p>
        </w:tc>
        <w:tc>
          <w:tcPr>
            <w:tcW w:w="1560"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电力变压器</w:t>
            </w:r>
          </w:p>
        </w:tc>
        <w:tc>
          <w:tcPr>
            <w:tcW w:w="1673"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S11-M-315/10</w:t>
            </w:r>
          </w:p>
        </w:tc>
        <w:tc>
          <w:tcPr>
            <w:tcW w:w="878"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台</w:t>
            </w:r>
          </w:p>
        </w:tc>
        <w:tc>
          <w:tcPr>
            <w:tcW w:w="709"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1</w:t>
            </w:r>
          </w:p>
        </w:tc>
        <w:tc>
          <w:tcPr>
            <w:tcW w:w="1134"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9%</w:t>
            </w:r>
          </w:p>
        </w:tc>
        <w:tc>
          <w:tcPr>
            <w:tcW w:w="2265" w:type="dxa"/>
            <w:vAlign w:val="center"/>
          </w:tcPr>
          <w:p w:rsidR="001A1386" w:rsidRDefault="001A1386" w:rsidP="00296B17">
            <w:pPr>
              <w:jc w:val="center"/>
              <w:rPr>
                <w:rFonts w:ascii="仿宋" w:eastAsia="仿宋" w:hAnsi="仿宋" w:cs="仿宋"/>
                <w:sz w:val="28"/>
                <w:szCs w:val="28"/>
              </w:rPr>
            </w:pPr>
          </w:p>
        </w:tc>
      </w:tr>
      <w:tr w:rsidR="001A1386" w:rsidTr="001A1386">
        <w:trPr>
          <w:trHeight w:hRule="exact" w:val="397"/>
        </w:trPr>
        <w:tc>
          <w:tcPr>
            <w:tcW w:w="567"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2</w:t>
            </w:r>
          </w:p>
        </w:tc>
        <w:tc>
          <w:tcPr>
            <w:tcW w:w="1560"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电力变压器</w:t>
            </w:r>
          </w:p>
        </w:tc>
        <w:tc>
          <w:tcPr>
            <w:tcW w:w="1673"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S11-M-500/10</w:t>
            </w:r>
          </w:p>
        </w:tc>
        <w:tc>
          <w:tcPr>
            <w:tcW w:w="878"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台</w:t>
            </w:r>
          </w:p>
        </w:tc>
        <w:tc>
          <w:tcPr>
            <w:tcW w:w="709"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2</w:t>
            </w:r>
          </w:p>
        </w:tc>
        <w:tc>
          <w:tcPr>
            <w:tcW w:w="1134"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9%</w:t>
            </w:r>
          </w:p>
        </w:tc>
        <w:tc>
          <w:tcPr>
            <w:tcW w:w="2265" w:type="dxa"/>
            <w:vAlign w:val="center"/>
          </w:tcPr>
          <w:p w:rsidR="001A1386" w:rsidRDefault="001A1386" w:rsidP="00296B17">
            <w:pPr>
              <w:jc w:val="center"/>
              <w:rPr>
                <w:rFonts w:ascii="仿宋" w:eastAsia="仿宋" w:hAnsi="仿宋" w:cs="仿宋"/>
                <w:sz w:val="28"/>
                <w:szCs w:val="28"/>
              </w:rPr>
            </w:pPr>
          </w:p>
        </w:tc>
      </w:tr>
      <w:tr w:rsidR="001A1386" w:rsidTr="001A1386">
        <w:trPr>
          <w:trHeight w:hRule="exact" w:val="397"/>
        </w:trPr>
        <w:tc>
          <w:tcPr>
            <w:tcW w:w="567"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3</w:t>
            </w:r>
          </w:p>
        </w:tc>
        <w:tc>
          <w:tcPr>
            <w:tcW w:w="1560"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电力变压器</w:t>
            </w:r>
          </w:p>
        </w:tc>
        <w:tc>
          <w:tcPr>
            <w:tcW w:w="1673"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S11-M-315/10</w:t>
            </w:r>
          </w:p>
        </w:tc>
        <w:tc>
          <w:tcPr>
            <w:tcW w:w="878"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台</w:t>
            </w:r>
          </w:p>
        </w:tc>
        <w:tc>
          <w:tcPr>
            <w:tcW w:w="709"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2</w:t>
            </w:r>
          </w:p>
        </w:tc>
        <w:tc>
          <w:tcPr>
            <w:tcW w:w="1134"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9%</w:t>
            </w:r>
          </w:p>
        </w:tc>
        <w:tc>
          <w:tcPr>
            <w:tcW w:w="2265" w:type="dxa"/>
            <w:vAlign w:val="center"/>
          </w:tcPr>
          <w:p w:rsidR="001A1386" w:rsidRDefault="001A1386" w:rsidP="00296B17">
            <w:pPr>
              <w:jc w:val="center"/>
              <w:rPr>
                <w:rFonts w:ascii="仿宋" w:eastAsia="仿宋" w:hAnsi="仿宋" w:cs="仿宋"/>
                <w:sz w:val="28"/>
                <w:szCs w:val="28"/>
              </w:rPr>
            </w:pPr>
          </w:p>
        </w:tc>
      </w:tr>
      <w:tr w:rsidR="001A1386" w:rsidTr="001A1386">
        <w:trPr>
          <w:trHeight w:hRule="exact" w:val="397"/>
        </w:trPr>
        <w:tc>
          <w:tcPr>
            <w:tcW w:w="567"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4</w:t>
            </w:r>
          </w:p>
        </w:tc>
        <w:tc>
          <w:tcPr>
            <w:tcW w:w="1560"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电力变压器</w:t>
            </w:r>
          </w:p>
        </w:tc>
        <w:tc>
          <w:tcPr>
            <w:tcW w:w="1673"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S11-M-400/10</w:t>
            </w:r>
          </w:p>
        </w:tc>
        <w:tc>
          <w:tcPr>
            <w:tcW w:w="878"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台</w:t>
            </w:r>
          </w:p>
        </w:tc>
        <w:tc>
          <w:tcPr>
            <w:tcW w:w="709"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1</w:t>
            </w:r>
          </w:p>
        </w:tc>
        <w:tc>
          <w:tcPr>
            <w:tcW w:w="1134"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9%</w:t>
            </w:r>
          </w:p>
        </w:tc>
        <w:tc>
          <w:tcPr>
            <w:tcW w:w="2265" w:type="dxa"/>
            <w:vAlign w:val="center"/>
          </w:tcPr>
          <w:p w:rsidR="001A1386" w:rsidRDefault="001A1386" w:rsidP="00296B17">
            <w:pPr>
              <w:jc w:val="center"/>
              <w:rPr>
                <w:rFonts w:ascii="仿宋" w:eastAsia="仿宋" w:hAnsi="仿宋" w:cs="仿宋"/>
                <w:sz w:val="28"/>
                <w:szCs w:val="28"/>
              </w:rPr>
            </w:pPr>
          </w:p>
        </w:tc>
      </w:tr>
      <w:tr w:rsidR="001A1386" w:rsidTr="001A1386">
        <w:trPr>
          <w:trHeight w:hRule="exact" w:val="397"/>
        </w:trPr>
        <w:tc>
          <w:tcPr>
            <w:tcW w:w="567"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5</w:t>
            </w:r>
          </w:p>
        </w:tc>
        <w:tc>
          <w:tcPr>
            <w:tcW w:w="1560"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不锈钢JP柜</w:t>
            </w:r>
          </w:p>
        </w:tc>
        <w:tc>
          <w:tcPr>
            <w:tcW w:w="1673"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JP315-3</w:t>
            </w:r>
          </w:p>
        </w:tc>
        <w:tc>
          <w:tcPr>
            <w:tcW w:w="878"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个</w:t>
            </w:r>
          </w:p>
        </w:tc>
        <w:tc>
          <w:tcPr>
            <w:tcW w:w="709"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1</w:t>
            </w:r>
          </w:p>
        </w:tc>
        <w:tc>
          <w:tcPr>
            <w:tcW w:w="1134"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5%</w:t>
            </w:r>
          </w:p>
        </w:tc>
        <w:tc>
          <w:tcPr>
            <w:tcW w:w="2265" w:type="dxa"/>
            <w:vAlign w:val="center"/>
          </w:tcPr>
          <w:p w:rsidR="001A1386" w:rsidRDefault="001A1386" w:rsidP="00296B17">
            <w:pPr>
              <w:jc w:val="center"/>
              <w:rPr>
                <w:rFonts w:ascii="仿宋" w:eastAsia="仿宋" w:hAnsi="仿宋" w:cs="仿宋"/>
                <w:sz w:val="28"/>
                <w:szCs w:val="28"/>
              </w:rPr>
            </w:pPr>
          </w:p>
        </w:tc>
      </w:tr>
      <w:tr w:rsidR="001A1386" w:rsidTr="001A1386">
        <w:trPr>
          <w:trHeight w:hRule="exact" w:val="397"/>
        </w:trPr>
        <w:tc>
          <w:tcPr>
            <w:tcW w:w="567"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6</w:t>
            </w:r>
          </w:p>
        </w:tc>
        <w:tc>
          <w:tcPr>
            <w:tcW w:w="1560"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电力变压器</w:t>
            </w:r>
          </w:p>
        </w:tc>
        <w:tc>
          <w:tcPr>
            <w:tcW w:w="1673"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S11-M-500/10</w:t>
            </w:r>
          </w:p>
        </w:tc>
        <w:tc>
          <w:tcPr>
            <w:tcW w:w="878"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台</w:t>
            </w:r>
          </w:p>
        </w:tc>
        <w:tc>
          <w:tcPr>
            <w:tcW w:w="709"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5</w:t>
            </w:r>
          </w:p>
        </w:tc>
        <w:tc>
          <w:tcPr>
            <w:tcW w:w="1134"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9%</w:t>
            </w:r>
          </w:p>
        </w:tc>
        <w:tc>
          <w:tcPr>
            <w:tcW w:w="2265" w:type="dxa"/>
            <w:vAlign w:val="center"/>
          </w:tcPr>
          <w:p w:rsidR="001A1386" w:rsidRDefault="001A1386" w:rsidP="00296B17">
            <w:pPr>
              <w:jc w:val="center"/>
              <w:rPr>
                <w:rFonts w:ascii="仿宋" w:eastAsia="仿宋" w:hAnsi="仿宋" w:cs="仿宋"/>
                <w:sz w:val="28"/>
                <w:szCs w:val="28"/>
              </w:rPr>
            </w:pPr>
          </w:p>
        </w:tc>
      </w:tr>
      <w:tr w:rsidR="001A1386" w:rsidTr="001A1386">
        <w:trPr>
          <w:trHeight w:hRule="exact" w:val="397"/>
        </w:trPr>
        <w:tc>
          <w:tcPr>
            <w:tcW w:w="567"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7</w:t>
            </w:r>
          </w:p>
        </w:tc>
        <w:tc>
          <w:tcPr>
            <w:tcW w:w="1560"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电力变压器</w:t>
            </w:r>
          </w:p>
        </w:tc>
        <w:tc>
          <w:tcPr>
            <w:tcW w:w="1673"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S11-M-400/10</w:t>
            </w:r>
          </w:p>
        </w:tc>
        <w:tc>
          <w:tcPr>
            <w:tcW w:w="878"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台</w:t>
            </w:r>
          </w:p>
        </w:tc>
        <w:tc>
          <w:tcPr>
            <w:tcW w:w="709"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1</w:t>
            </w:r>
          </w:p>
        </w:tc>
        <w:tc>
          <w:tcPr>
            <w:tcW w:w="1134"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9%</w:t>
            </w:r>
          </w:p>
        </w:tc>
        <w:tc>
          <w:tcPr>
            <w:tcW w:w="2265" w:type="dxa"/>
            <w:vAlign w:val="center"/>
          </w:tcPr>
          <w:p w:rsidR="001A1386" w:rsidRDefault="001A1386" w:rsidP="00296B17">
            <w:pPr>
              <w:jc w:val="center"/>
              <w:rPr>
                <w:rFonts w:ascii="仿宋" w:eastAsia="仿宋" w:hAnsi="仿宋" w:cs="仿宋"/>
                <w:sz w:val="28"/>
                <w:szCs w:val="28"/>
              </w:rPr>
            </w:pPr>
          </w:p>
        </w:tc>
      </w:tr>
      <w:tr w:rsidR="001A1386" w:rsidTr="001A1386">
        <w:trPr>
          <w:trHeight w:hRule="exact" w:val="397"/>
        </w:trPr>
        <w:tc>
          <w:tcPr>
            <w:tcW w:w="567"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8</w:t>
            </w:r>
          </w:p>
        </w:tc>
        <w:tc>
          <w:tcPr>
            <w:tcW w:w="1560"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电力变压器</w:t>
            </w:r>
          </w:p>
        </w:tc>
        <w:tc>
          <w:tcPr>
            <w:tcW w:w="1673"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S11-M-315/10</w:t>
            </w:r>
          </w:p>
        </w:tc>
        <w:tc>
          <w:tcPr>
            <w:tcW w:w="878"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台</w:t>
            </w:r>
          </w:p>
        </w:tc>
        <w:tc>
          <w:tcPr>
            <w:tcW w:w="709"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7</w:t>
            </w:r>
          </w:p>
        </w:tc>
        <w:tc>
          <w:tcPr>
            <w:tcW w:w="1134"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9%</w:t>
            </w:r>
          </w:p>
        </w:tc>
        <w:tc>
          <w:tcPr>
            <w:tcW w:w="2265" w:type="dxa"/>
            <w:vAlign w:val="center"/>
          </w:tcPr>
          <w:p w:rsidR="001A1386" w:rsidRDefault="001A1386" w:rsidP="00296B17">
            <w:pPr>
              <w:jc w:val="center"/>
              <w:rPr>
                <w:rFonts w:ascii="仿宋" w:eastAsia="仿宋" w:hAnsi="仿宋" w:cs="仿宋"/>
                <w:sz w:val="28"/>
                <w:szCs w:val="28"/>
              </w:rPr>
            </w:pPr>
          </w:p>
        </w:tc>
      </w:tr>
      <w:tr w:rsidR="001A1386" w:rsidTr="001A1386">
        <w:trPr>
          <w:trHeight w:hRule="exact" w:val="397"/>
        </w:trPr>
        <w:tc>
          <w:tcPr>
            <w:tcW w:w="567"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9</w:t>
            </w:r>
          </w:p>
        </w:tc>
        <w:tc>
          <w:tcPr>
            <w:tcW w:w="1560"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不锈钢JP柜</w:t>
            </w:r>
          </w:p>
        </w:tc>
        <w:tc>
          <w:tcPr>
            <w:tcW w:w="1673"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JP315-3</w:t>
            </w:r>
          </w:p>
        </w:tc>
        <w:tc>
          <w:tcPr>
            <w:tcW w:w="878"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个</w:t>
            </w:r>
          </w:p>
        </w:tc>
        <w:tc>
          <w:tcPr>
            <w:tcW w:w="709"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5</w:t>
            </w:r>
          </w:p>
        </w:tc>
        <w:tc>
          <w:tcPr>
            <w:tcW w:w="1134"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5%</w:t>
            </w:r>
          </w:p>
        </w:tc>
        <w:tc>
          <w:tcPr>
            <w:tcW w:w="2265" w:type="dxa"/>
            <w:vAlign w:val="center"/>
          </w:tcPr>
          <w:p w:rsidR="001A1386" w:rsidRDefault="001A1386" w:rsidP="00296B17">
            <w:pPr>
              <w:jc w:val="center"/>
              <w:rPr>
                <w:rFonts w:ascii="仿宋" w:eastAsia="仿宋" w:hAnsi="仿宋" w:cs="仿宋"/>
                <w:sz w:val="28"/>
                <w:szCs w:val="28"/>
              </w:rPr>
            </w:pPr>
          </w:p>
        </w:tc>
      </w:tr>
      <w:tr w:rsidR="001A1386" w:rsidTr="001A1386">
        <w:trPr>
          <w:trHeight w:hRule="exact" w:val="397"/>
        </w:trPr>
        <w:tc>
          <w:tcPr>
            <w:tcW w:w="567"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10</w:t>
            </w:r>
          </w:p>
        </w:tc>
        <w:tc>
          <w:tcPr>
            <w:tcW w:w="1560"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配电箱</w:t>
            </w:r>
          </w:p>
        </w:tc>
        <w:tc>
          <w:tcPr>
            <w:tcW w:w="1673" w:type="dxa"/>
            <w:vAlign w:val="center"/>
          </w:tcPr>
          <w:p w:rsidR="001A1386" w:rsidRDefault="001A1386" w:rsidP="00296B17">
            <w:pPr>
              <w:jc w:val="center"/>
              <w:rPr>
                <w:rFonts w:ascii="仿宋" w:eastAsia="仿宋" w:hAnsi="仿宋" w:cs="仿宋"/>
                <w:sz w:val="28"/>
                <w:szCs w:val="28"/>
              </w:rPr>
            </w:pPr>
          </w:p>
        </w:tc>
        <w:tc>
          <w:tcPr>
            <w:tcW w:w="878"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个</w:t>
            </w:r>
          </w:p>
        </w:tc>
        <w:tc>
          <w:tcPr>
            <w:tcW w:w="709"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22</w:t>
            </w:r>
          </w:p>
        </w:tc>
        <w:tc>
          <w:tcPr>
            <w:tcW w:w="1134"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5%</w:t>
            </w:r>
          </w:p>
        </w:tc>
        <w:tc>
          <w:tcPr>
            <w:tcW w:w="2265"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单开</w:t>
            </w:r>
          </w:p>
        </w:tc>
      </w:tr>
      <w:tr w:rsidR="001A1386" w:rsidTr="001A1386">
        <w:trPr>
          <w:trHeight w:hRule="exact" w:val="397"/>
        </w:trPr>
        <w:tc>
          <w:tcPr>
            <w:tcW w:w="567"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11</w:t>
            </w:r>
          </w:p>
        </w:tc>
        <w:tc>
          <w:tcPr>
            <w:tcW w:w="1560"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废钢</w:t>
            </w:r>
          </w:p>
        </w:tc>
        <w:tc>
          <w:tcPr>
            <w:tcW w:w="1673" w:type="dxa"/>
            <w:vAlign w:val="center"/>
          </w:tcPr>
          <w:p w:rsidR="001A1386" w:rsidRDefault="001A1386" w:rsidP="00296B17">
            <w:pPr>
              <w:jc w:val="center"/>
              <w:rPr>
                <w:rFonts w:ascii="仿宋" w:eastAsia="仿宋" w:hAnsi="仿宋" w:cs="仿宋"/>
                <w:sz w:val="28"/>
                <w:szCs w:val="28"/>
              </w:rPr>
            </w:pPr>
          </w:p>
        </w:tc>
        <w:tc>
          <w:tcPr>
            <w:tcW w:w="878"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吨</w:t>
            </w:r>
          </w:p>
        </w:tc>
        <w:tc>
          <w:tcPr>
            <w:tcW w:w="709"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0.1</w:t>
            </w:r>
          </w:p>
        </w:tc>
        <w:tc>
          <w:tcPr>
            <w:tcW w:w="1134" w:type="dxa"/>
            <w:vAlign w:val="center"/>
          </w:tcPr>
          <w:p w:rsidR="001A1386" w:rsidRDefault="001A1386" w:rsidP="00296B17">
            <w:pPr>
              <w:jc w:val="center"/>
              <w:rPr>
                <w:rFonts w:ascii="仿宋" w:eastAsia="仿宋" w:hAnsi="仿宋" w:cs="仿宋"/>
                <w:sz w:val="28"/>
                <w:szCs w:val="28"/>
              </w:rPr>
            </w:pPr>
          </w:p>
        </w:tc>
        <w:tc>
          <w:tcPr>
            <w:tcW w:w="2265" w:type="dxa"/>
            <w:vAlign w:val="center"/>
          </w:tcPr>
          <w:p w:rsidR="001A1386" w:rsidRDefault="001A1386" w:rsidP="00296B17">
            <w:pPr>
              <w:jc w:val="center"/>
              <w:rPr>
                <w:rFonts w:ascii="仿宋" w:eastAsia="仿宋" w:hAnsi="仿宋" w:cs="仿宋"/>
                <w:sz w:val="28"/>
                <w:szCs w:val="28"/>
              </w:rPr>
            </w:pPr>
          </w:p>
        </w:tc>
      </w:tr>
      <w:tr w:rsidR="001A1386" w:rsidTr="001A1386">
        <w:trPr>
          <w:trHeight w:hRule="exact" w:val="397"/>
        </w:trPr>
        <w:tc>
          <w:tcPr>
            <w:tcW w:w="567"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12</w:t>
            </w:r>
          </w:p>
        </w:tc>
        <w:tc>
          <w:tcPr>
            <w:tcW w:w="1560"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控制柜</w:t>
            </w:r>
          </w:p>
        </w:tc>
        <w:tc>
          <w:tcPr>
            <w:tcW w:w="1673" w:type="dxa"/>
            <w:vAlign w:val="center"/>
          </w:tcPr>
          <w:p w:rsidR="001A1386" w:rsidRDefault="001A1386" w:rsidP="00296B17">
            <w:pPr>
              <w:jc w:val="center"/>
              <w:rPr>
                <w:rFonts w:ascii="仿宋" w:eastAsia="仿宋" w:hAnsi="仿宋" w:cs="仿宋"/>
                <w:sz w:val="28"/>
                <w:szCs w:val="28"/>
              </w:rPr>
            </w:pPr>
          </w:p>
        </w:tc>
        <w:tc>
          <w:tcPr>
            <w:tcW w:w="878"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个</w:t>
            </w:r>
          </w:p>
        </w:tc>
        <w:tc>
          <w:tcPr>
            <w:tcW w:w="709"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6</w:t>
            </w:r>
          </w:p>
        </w:tc>
        <w:tc>
          <w:tcPr>
            <w:tcW w:w="1134" w:type="dxa"/>
            <w:vAlign w:val="center"/>
          </w:tcPr>
          <w:p w:rsidR="001A1386" w:rsidRDefault="001A1386" w:rsidP="00296B17">
            <w:pPr>
              <w:widowControl/>
              <w:jc w:val="center"/>
              <w:textAlignment w:val="center"/>
              <w:rPr>
                <w:rFonts w:ascii="仿宋" w:eastAsia="仿宋" w:hAnsi="仿宋" w:cs="仿宋"/>
                <w:sz w:val="28"/>
                <w:szCs w:val="28"/>
              </w:rPr>
            </w:pPr>
            <w:r>
              <w:rPr>
                <w:rFonts w:ascii="仿宋" w:eastAsia="仿宋" w:hAnsi="仿宋" w:cs="仿宋" w:hint="eastAsia"/>
                <w:kern w:val="0"/>
                <w:sz w:val="22"/>
                <w:szCs w:val="22"/>
              </w:rPr>
              <w:t>5%</w:t>
            </w:r>
          </w:p>
        </w:tc>
        <w:tc>
          <w:tcPr>
            <w:tcW w:w="2265" w:type="dxa"/>
            <w:vAlign w:val="center"/>
          </w:tcPr>
          <w:p w:rsidR="001A1386" w:rsidRDefault="001A1386" w:rsidP="00296B17">
            <w:pPr>
              <w:jc w:val="center"/>
              <w:rPr>
                <w:rFonts w:ascii="仿宋" w:eastAsia="仿宋" w:hAnsi="仿宋" w:cs="仿宋"/>
                <w:sz w:val="28"/>
                <w:szCs w:val="28"/>
              </w:rPr>
            </w:pPr>
          </w:p>
        </w:tc>
      </w:tr>
    </w:tbl>
    <w:p w:rsidR="00DB300F" w:rsidRDefault="00A051B2" w:rsidP="007A7BF8">
      <w:pPr>
        <w:spacing w:line="480" w:lineRule="exact"/>
        <w:rPr>
          <w:rFonts w:ascii="仿宋_GB2312" w:eastAsia="仿宋_GB2312" w:hAnsi="仿宋"/>
          <w:sz w:val="28"/>
          <w:szCs w:val="28"/>
        </w:rPr>
      </w:pPr>
      <w:r>
        <w:rPr>
          <w:rFonts w:ascii="仿宋_GB2312" w:eastAsia="仿宋_GB2312" w:hAnsi="仿宋" w:hint="eastAsia"/>
          <w:b/>
          <w:sz w:val="28"/>
          <w:szCs w:val="28"/>
        </w:rPr>
        <w:t>三</w:t>
      </w:r>
      <w:r>
        <w:rPr>
          <w:rFonts w:ascii="仿宋_GB2312" w:eastAsia="仿宋_GB2312" w:hAnsi="仿宋" w:hint="eastAsia"/>
          <w:sz w:val="28"/>
          <w:szCs w:val="28"/>
        </w:rPr>
        <w:t>、本次拍卖采用电子竞价方式在铜陵市公共资源交易中心网站平台进行。（网址</w:t>
      </w:r>
      <w:hyperlink r:id="rId9" w:history="1">
        <w:r>
          <w:rPr>
            <w:rStyle w:val="a7"/>
            <w:color w:val="auto"/>
            <w:sz w:val="28"/>
            <w:szCs w:val="28"/>
          </w:rPr>
          <w:t>http://ggzyjyzx.tl.gov.cn/tlsggzy/</w:t>
        </w:r>
      </w:hyperlink>
      <w:r>
        <w:rPr>
          <w:rFonts w:ascii="仿宋_GB2312" w:eastAsia="仿宋_GB2312" w:hAnsi="仿宋" w:hint="eastAsia"/>
          <w:sz w:val="28"/>
          <w:szCs w:val="28"/>
        </w:rPr>
        <w:t>）</w:t>
      </w:r>
    </w:p>
    <w:p w:rsidR="00DB300F" w:rsidRDefault="00A051B2" w:rsidP="007A7BF8">
      <w:pPr>
        <w:spacing w:line="480" w:lineRule="exact"/>
        <w:ind w:leftChars="50" w:left="105"/>
        <w:rPr>
          <w:rFonts w:ascii="仿宋_GB2312" w:eastAsia="仿宋_GB2312" w:hAnsi="仿宋"/>
          <w:sz w:val="28"/>
          <w:szCs w:val="28"/>
        </w:rPr>
      </w:pPr>
      <w:r>
        <w:rPr>
          <w:rFonts w:ascii="仿宋_GB2312" w:eastAsia="仿宋_GB2312" w:hAnsi="仿宋" w:hint="eastAsia"/>
          <w:b/>
          <w:sz w:val="28"/>
          <w:szCs w:val="28"/>
        </w:rPr>
        <w:t>四</w:t>
      </w:r>
      <w:r>
        <w:rPr>
          <w:rFonts w:ascii="仿宋_GB2312" w:eastAsia="仿宋_GB2312" w:hAnsi="仿宋" w:hint="eastAsia"/>
          <w:sz w:val="28"/>
          <w:szCs w:val="28"/>
        </w:rPr>
        <w:t>、本次标的拍卖成交后，如遇其他因素导致拍卖无效，则退还成</w:t>
      </w:r>
      <w:r>
        <w:rPr>
          <w:rFonts w:ascii="仿宋_GB2312" w:eastAsia="仿宋_GB2312" w:hAnsi="仿宋" w:hint="eastAsia"/>
          <w:sz w:val="28"/>
          <w:szCs w:val="28"/>
        </w:rPr>
        <w:lastRenderedPageBreak/>
        <w:t xml:space="preserve">交价款及佣金，委托人、拍卖人和买受人均不承担任何违约责任。  </w:t>
      </w:r>
    </w:p>
    <w:p w:rsidR="00DB300F" w:rsidRDefault="00A051B2">
      <w:pPr>
        <w:spacing w:line="48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五</w:t>
      </w:r>
      <w:r>
        <w:rPr>
          <w:rFonts w:ascii="仿宋_GB2312" w:eastAsia="仿宋_GB2312" w:hAnsi="仿宋" w:hint="eastAsia"/>
          <w:sz w:val="28"/>
          <w:szCs w:val="28"/>
        </w:rPr>
        <w:t>、我司对所有拍品不作任何品质担保。竞买人应在本公司拍卖公告规定的咨询展示期内（勘验期）查看拍品，对相关标的详细咨询了解，现场查看、了解标的质量、</w:t>
      </w:r>
      <w:r w:rsidR="009D5BBB">
        <w:rPr>
          <w:rFonts w:ascii="仿宋_GB2312" w:eastAsia="仿宋_GB2312" w:hAnsi="仿宋" w:hint="eastAsia"/>
          <w:sz w:val="28"/>
          <w:szCs w:val="28"/>
        </w:rPr>
        <w:t>数量、拍卖物范围、</w:t>
      </w:r>
      <w:r>
        <w:rPr>
          <w:rFonts w:ascii="仿宋_GB2312" w:eastAsia="仿宋_GB2312" w:hAnsi="仿宋" w:hint="eastAsia"/>
          <w:sz w:val="28"/>
          <w:szCs w:val="28"/>
        </w:rPr>
        <w:t>时间等（包括瑕疵），委托人、拍卖人不承担拍卖标的瑕疵担保责任。</w:t>
      </w:r>
    </w:p>
    <w:p w:rsidR="00DB300F" w:rsidRDefault="00A051B2">
      <w:pPr>
        <w:spacing w:line="480" w:lineRule="exact"/>
        <w:ind w:firstLineChars="200" w:firstLine="562"/>
        <w:rPr>
          <w:rFonts w:ascii="仿宋_GB2312" w:eastAsia="仿宋_GB2312" w:hAnsi="仿宋"/>
          <w:sz w:val="28"/>
          <w:szCs w:val="28"/>
        </w:rPr>
      </w:pPr>
      <w:r>
        <w:rPr>
          <w:rFonts w:ascii="仿宋_GB2312" w:eastAsia="仿宋_GB2312" w:hAnsi="仿宋" w:hint="eastAsia"/>
          <w:b/>
          <w:sz w:val="28"/>
          <w:szCs w:val="28"/>
        </w:rPr>
        <w:t>六、价款的支付期限</w:t>
      </w:r>
      <w:r>
        <w:rPr>
          <w:rFonts w:ascii="仿宋_GB2312" w:eastAsia="仿宋_GB2312" w:hAnsi="仿宋" w:hint="eastAsia"/>
          <w:sz w:val="28"/>
          <w:szCs w:val="28"/>
        </w:rPr>
        <w:t xml:space="preserve">：  </w:t>
      </w:r>
    </w:p>
    <w:p w:rsidR="000C45E3" w:rsidRDefault="000C45E3" w:rsidP="000C45E3">
      <w:pPr>
        <w:snapToGrid w:val="0"/>
        <w:spacing w:line="480" w:lineRule="exact"/>
        <w:ind w:firstLineChars="200" w:firstLine="560"/>
        <w:rPr>
          <w:rFonts w:ascii="仿宋_GB2312" w:eastAsia="仿宋_GB2312" w:hAnsi="仿宋"/>
          <w:sz w:val="28"/>
          <w:szCs w:val="28"/>
        </w:rPr>
      </w:pPr>
      <w:r w:rsidRPr="000C45E3">
        <w:rPr>
          <w:rFonts w:ascii="仿宋_GB2312" w:eastAsia="仿宋_GB2312" w:hAnsi="仿宋" w:hint="eastAsia"/>
          <w:sz w:val="28"/>
          <w:szCs w:val="28"/>
        </w:rPr>
        <w:t>买受人应在拍卖成交后</w:t>
      </w:r>
      <w:r w:rsidR="001B48F3">
        <w:rPr>
          <w:rFonts w:ascii="仿宋_GB2312" w:eastAsia="仿宋_GB2312" w:hAnsi="仿宋" w:hint="eastAsia"/>
          <w:sz w:val="28"/>
          <w:szCs w:val="28"/>
        </w:rPr>
        <w:t>1</w:t>
      </w:r>
      <w:r w:rsidR="007E3339">
        <w:rPr>
          <w:rFonts w:ascii="仿宋_GB2312" w:eastAsia="仿宋_GB2312" w:hAnsi="仿宋" w:hint="eastAsia"/>
          <w:sz w:val="28"/>
          <w:szCs w:val="28"/>
        </w:rPr>
        <w:t>个工作</w:t>
      </w:r>
      <w:r w:rsidR="00745419">
        <w:rPr>
          <w:rFonts w:ascii="仿宋_GB2312" w:eastAsia="仿宋_GB2312" w:hAnsi="仿宋" w:hint="eastAsia"/>
          <w:sz w:val="28"/>
          <w:szCs w:val="28"/>
        </w:rPr>
        <w:t>日内交清全部拍卖成交款及拍卖佣金</w:t>
      </w:r>
      <w:r w:rsidRPr="000C45E3">
        <w:rPr>
          <w:rFonts w:ascii="仿宋_GB2312" w:eastAsia="仿宋_GB2312" w:hAnsi="仿宋" w:hint="eastAsia"/>
          <w:sz w:val="28"/>
          <w:szCs w:val="28"/>
        </w:rPr>
        <w:t>，若买受人违约，其保证金将不予返还</w:t>
      </w:r>
      <w:r w:rsidR="00F353D7">
        <w:rPr>
          <w:rFonts w:ascii="仿宋_GB2312" w:eastAsia="仿宋_GB2312" w:hAnsi="仿宋" w:hint="eastAsia"/>
          <w:sz w:val="28"/>
          <w:szCs w:val="28"/>
        </w:rPr>
        <w:t>（用于支付价款和法定佣金）</w:t>
      </w:r>
      <w:r w:rsidRPr="000C45E3">
        <w:rPr>
          <w:rFonts w:ascii="仿宋_GB2312" w:eastAsia="仿宋_GB2312" w:hAnsi="仿宋" w:hint="eastAsia"/>
          <w:sz w:val="28"/>
          <w:szCs w:val="28"/>
        </w:rPr>
        <w:t>。如买受人不能按期付清全部成交价款及拍卖佣金，我司将根据《拍卖法》第39条规定，向违约方追偿相关的经济和法律责任。</w:t>
      </w:r>
    </w:p>
    <w:p w:rsidR="00DB300F" w:rsidRDefault="00A051B2" w:rsidP="000C45E3">
      <w:pPr>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如买受人未能按规定日期支付价款，竞买保证金不予返还。同时，按《拍卖法》第39条之规定追究违约人责任。如出现违约，所涉及</w:t>
      </w:r>
    </w:p>
    <w:p w:rsidR="00DB300F" w:rsidRDefault="00A051B2" w:rsidP="00F353D7">
      <w:pPr>
        <w:spacing w:line="480" w:lineRule="exact"/>
        <w:rPr>
          <w:rFonts w:ascii="仿宋_GB2312" w:eastAsia="仿宋_GB2312" w:hAnsi="仿宋"/>
          <w:sz w:val="28"/>
          <w:szCs w:val="28"/>
        </w:rPr>
      </w:pPr>
      <w:r>
        <w:rPr>
          <w:rFonts w:ascii="仿宋_GB2312" w:eastAsia="仿宋_GB2312" w:hAnsi="仿宋" w:hint="eastAsia"/>
          <w:sz w:val="28"/>
          <w:szCs w:val="28"/>
        </w:rPr>
        <w:t>《拍卖法》第三十九条 买受人应当按照约定支付拍卖标的的价款 ，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rsidR="00DB300F" w:rsidRDefault="00A051B2">
      <w:pPr>
        <w:spacing w:line="48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七、有关标的移交、运输方面的相关说明：</w:t>
      </w:r>
    </w:p>
    <w:p w:rsidR="00DB300F" w:rsidRDefault="00A051B2" w:rsidP="000C45E3">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1、买受人交清标的全部成交款及其他全部款项后需自行看管标的，期间出现标的物遗失、安全等问题买受人自负。</w:t>
      </w:r>
      <w:r w:rsidR="004634D0">
        <w:rPr>
          <w:rFonts w:ascii="仿宋_GB2312" w:eastAsia="仿宋_GB2312" w:hAnsi="仿宋" w:hint="eastAsia"/>
          <w:sz w:val="28"/>
          <w:szCs w:val="28"/>
        </w:rPr>
        <w:t>标的按现场现状移交后</w:t>
      </w:r>
      <w:r w:rsidR="004634D0" w:rsidRPr="004634D0">
        <w:rPr>
          <w:rFonts w:ascii="仿宋_GB2312" w:eastAsia="仿宋_GB2312" w:hAnsi="仿宋" w:hint="eastAsia"/>
          <w:sz w:val="28"/>
          <w:szCs w:val="28"/>
        </w:rPr>
        <w:t>由买受人自行组织</w:t>
      </w:r>
      <w:r w:rsidR="007E3339">
        <w:rPr>
          <w:rFonts w:ascii="仿宋_GB2312" w:eastAsia="仿宋_GB2312" w:hAnsi="仿宋" w:hint="eastAsia"/>
          <w:sz w:val="28"/>
          <w:szCs w:val="28"/>
        </w:rPr>
        <w:t>清运</w:t>
      </w:r>
      <w:r w:rsidR="004634D0" w:rsidRPr="004634D0">
        <w:rPr>
          <w:rFonts w:ascii="仿宋_GB2312" w:eastAsia="仿宋_GB2312" w:hAnsi="仿宋" w:hint="eastAsia"/>
          <w:sz w:val="28"/>
          <w:szCs w:val="28"/>
        </w:rPr>
        <w:t>和看护</w:t>
      </w:r>
      <w:r w:rsidR="001B596F">
        <w:rPr>
          <w:rFonts w:ascii="仿宋_GB2312" w:eastAsia="仿宋_GB2312" w:hAnsi="仿宋" w:hint="eastAsia"/>
          <w:sz w:val="28"/>
          <w:szCs w:val="28"/>
        </w:rPr>
        <w:t>。</w:t>
      </w:r>
    </w:p>
    <w:p w:rsidR="007E3339" w:rsidRDefault="007E3339" w:rsidP="007A7BF8">
      <w:pPr>
        <w:spacing w:line="440" w:lineRule="exact"/>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sidRPr="007E3339">
        <w:rPr>
          <w:rFonts w:ascii="仿宋_GB2312" w:eastAsia="仿宋_GB2312" w:hAnsi="仿宋" w:hint="eastAsia"/>
          <w:color w:val="000000" w:themeColor="text1"/>
          <w:sz w:val="28"/>
          <w:szCs w:val="28"/>
        </w:rPr>
        <w:t>、拍卖成交后，买受人在交清全部成交价款的同时须另向拍卖方交纳</w:t>
      </w:r>
      <w:r>
        <w:rPr>
          <w:rFonts w:ascii="仿宋_GB2312" w:eastAsia="仿宋_GB2312" w:hAnsi="仿宋" w:hint="eastAsia"/>
          <w:color w:val="000000" w:themeColor="text1"/>
          <w:sz w:val="28"/>
          <w:szCs w:val="28"/>
        </w:rPr>
        <w:t>清</w:t>
      </w:r>
      <w:r w:rsidRPr="007E3339">
        <w:rPr>
          <w:rFonts w:ascii="仿宋_GB2312" w:eastAsia="仿宋_GB2312" w:hAnsi="仿宋" w:hint="eastAsia"/>
          <w:color w:val="000000" w:themeColor="text1"/>
          <w:sz w:val="28"/>
          <w:szCs w:val="28"/>
        </w:rPr>
        <w:t>运保证金</w:t>
      </w:r>
      <w:r w:rsidR="009D5BBB">
        <w:rPr>
          <w:rFonts w:ascii="仿宋_GB2312" w:eastAsia="仿宋_GB2312" w:hAnsi="仿宋" w:hint="eastAsia"/>
          <w:color w:val="000000" w:themeColor="text1"/>
          <w:sz w:val="28"/>
          <w:szCs w:val="28"/>
        </w:rPr>
        <w:t>贰</w:t>
      </w:r>
      <w:r w:rsidRPr="007E3339">
        <w:rPr>
          <w:rFonts w:ascii="仿宋_GB2312" w:eastAsia="仿宋_GB2312" w:hAnsi="仿宋" w:hint="eastAsia"/>
          <w:color w:val="000000" w:themeColor="text1"/>
          <w:sz w:val="28"/>
          <w:szCs w:val="28"/>
        </w:rPr>
        <w:t>万元（￥</w:t>
      </w:r>
      <w:r w:rsidR="009D5BBB">
        <w:rPr>
          <w:rFonts w:ascii="仿宋_GB2312" w:eastAsia="仿宋_GB2312" w:hAnsi="仿宋" w:hint="eastAsia"/>
          <w:color w:val="000000" w:themeColor="text1"/>
          <w:sz w:val="28"/>
          <w:szCs w:val="28"/>
        </w:rPr>
        <w:t>2</w:t>
      </w:r>
      <w:r w:rsidRPr="007E3339">
        <w:rPr>
          <w:rFonts w:ascii="仿宋_GB2312" w:eastAsia="仿宋_GB2312" w:hAnsi="仿宋" w:hint="eastAsia"/>
          <w:color w:val="000000" w:themeColor="text1"/>
          <w:sz w:val="28"/>
          <w:szCs w:val="28"/>
        </w:rPr>
        <w:t>0,000.00元）。</w:t>
      </w:r>
      <w:r w:rsidR="004F477E">
        <w:rPr>
          <w:rFonts w:ascii="仿宋_GB2312" w:eastAsia="仿宋_GB2312" w:hAnsi="仿宋" w:hint="eastAsia"/>
          <w:color w:val="000000" w:themeColor="text1"/>
          <w:sz w:val="28"/>
          <w:szCs w:val="28"/>
        </w:rPr>
        <w:t>标的物运输期限为</w:t>
      </w:r>
      <w:r w:rsidR="001B48F3">
        <w:rPr>
          <w:rFonts w:ascii="仿宋_GB2312" w:eastAsia="仿宋_GB2312" w:hAnsi="仿宋" w:hint="eastAsia"/>
          <w:color w:val="000000" w:themeColor="text1"/>
          <w:sz w:val="28"/>
          <w:szCs w:val="28"/>
        </w:rPr>
        <w:t>5</w:t>
      </w:r>
      <w:r w:rsidR="004F477E">
        <w:rPr>
          <w:rFonts w:ascii="仿宋_GB2312" w:eastAsia="仿宋_GB2312" w:hAnsi="仿宋" w:hint="eastAsia"/>
          <w:color w:val="000000" w:themeColor="text1"/>
          <w:sz w:val="28"/>
          <w:szCs w:val="28"/>
        </w:rPr>
        <w:t>日，自买受人交清所有款项后次日起计算。</w:t>
      </w:r>
      <w:r w:rsidRPr="007E3339">
        <w:rPr>
          <w:rFonts w:ascii="仿宋_GB2312" w:eastAsia="仿宋_GB2312" w:hAnsi="仿宋" w:hint="eastAsia"/>
          <w:color w:val="000000" w:themeColor="text1"/>
          <w:sz w:val="28"/>
          <w:szCs w:val="28"/>
        </w:rPr>
        <w:t>买受人按规定的期限内将标的运输完毕且经委托方验收后，方可办理该保证金的退还手续。逾期将按1000元/天的违约金支付给委托方，逾期10日以上，委托方有权对未完成拆运的标的进行处置，相关费用由违约买受人承担，违约金在</w:t>
      </w:r>
      <w:r w:rsidR="00A539DC">
        <w:rPr>
          <w:rFonts w:ascii="仿宋_GB2312" w:eastAsia="仿宋_GB2312" w:hAnsi="仿宋" w:hint="eastAsia"/>
          <w:color w:val="000000" w:themeColor="text1"/>
          <w:sz w:val="28"/>
          <w:szCs w:val="28"/>
        </w:rPr>
        <w:t>清</w:t>
      </w:r>
      <w:r w:rsidR="007675FE">
        <w:rPr>
          <w:rFonts w:ascii="仿宋_GB2312" w:eastAsia="仿宋_GB2312" w:hAnsi="仿宋" w:hint="eastAsia"/>
          <w:color w:val="000000" w:themeColor="text1"/>
          <w:sz w:val="28"/>
          <w:szCs w:val="28"/>
        </w:rPr>
        <w:t>运保证金中扣除。</w:t>
      </w:r>
    </w:p>
    <w:p w:rsidR="001B596F" w:rsidRDefault="00DF3AF2" w:rsidP="007A7BF8">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sidR="001B596F">
        <w:rPr>
          <w:rFonts w:ascii="仿宋_GB2312" w:eastAsia="仿宋_GB2312" w:hAnsi="仿宋" w:hint="eastAsia"/>
          <w:sz w:val="28"/>
          <w:szCs w:val="28"/>
        </w:rPr>
        <w:t>、</w:t>
      </w:r>
      <w:r w:rsidR="001B596F" w:rsidRPr="001B596F">
        <w:rPr>
          <w:rFonts w:ascii="仿宋_GB2312" w:eastAsia="仿宋_GB2312" w:hAnsi="仿宋" w:hint="eastAsia"/>
          <w:sz w:val="28"/>
          <w:szCs w:val="28"/>
        </w:rPr>
        <w:t>买受人进场施工</w:t>
      </w:r>
      <w:r w:rsidR="00A539DC">
        <w:rPr>
          <w:rFonts w:ascii="仿宋_GB2312" w:eastAsia="仿宋_GB2312" w:hAnsi="仿宋" w:hint="eastAsia"/>
          <w:sz w:val="28"/>
          <w:szCs w:val="28"/>
        </w:rPr>
        <w:t>、拆解、清运</w:t>
      </w:r>
      <w:r w:rsidR="001B596F" w:rsidRPr="001B596F">
        <w:rPr>
          <w:rFonts w:ascii="仿宋_GB2312" w:eastAsia="仿宋_GB2312" w:hAnsi="仿宋" w:hint="eastAsia"/>
          <w:sz w:val="28"/>
          <w:szCs w:val="28"/>
        </w:rPr>
        <w:t>，须维持场内秩序，安全作业，</w:t>
      </w:r>
      <w:r w:rsidR="001B596F" w:rsidRPr="001B596F">
        <w:rPr>
          <w:rFonts w:ascii="仿宋_GB2312" w:eastAsia="仿宋_GB2312" w:hAnsi="仿宋" w:hint="eastAsia"/>
          <w:sz w:val="28"/>
          <w:szCs w:val="28"/>
        </w:rPr>
        <w:lastRenderedPageBreak/>
        <w:t>拆解运输过程必须接受委托人的监督。如给委托人带来重大影响的，委托人有权中止买受人相关活动，并追究买受人相关责任。</w:t>
      </w:r>
    </w:p>
    <w:p w:rsidR="00DF3AF2" w:rsidRPr="001B596F" w:rsidRDefault="00DF3AF2" w:rsidP="007A7BF8">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sidRPr="00DF3AF2">
        <w:rPr>
          <w:rFonts w:ascii="仿宋_GB2312" w:eastAsia="仿宋_GB2312" w:hAnsi="仿宋" w:hint="eastAsia"/>
          <w:sz w:val="28"/>
          <w:szCs w:val="28"/>
        </w:rPr>
        <w:t>、买受人在对拍卖资产拆解、运输时不得拆解、运输非本次拍卖标的。否则，委托方将按规定追究买受人的违约责任。</w:t>
      </w:r>
    </w:p>
    <w:p w:rsidR="00DB300F" w:rsidRDefault="00A051B2" w:rsidP="007A7BF8">
      <w:pPr>
        <w:widowControl/>
        <w:spacing w:after="75" w:line="440" w:lineRule="exact"/>
        <w:ind w:right="-51" w:firstLineChars="250" w:firstLine="703"/>
        <w:jc w:val="left"/>
        <w:rPr>
          <w:rFonts w:ascii="仿宋_GB2312" w:eastAsia="仿宋_GB2312" w:hAnsi="仿宋"/>
          <w:b/>
          <w:sz w:val="28"/>
          <w:szCs w:val="28"/>
        </w:rPr>
      </w:pPr>
      <w:r>
        <w:rPr>
          <w:rFonts w:ascii="仿宋_GB2312" w:eastAsia="仿宋_GB2312" w:hAnsi="仿宋" w:hint="eastAsia"/>
          <w:b/>
          <w:sz w:val="28"/>
          <w:szCs w:val="28"/>
        </w:rPr>
        <w:t>八、有关标的其它方面的特别说明：</w:t>
      </w:r>
    </w:p>
    <w:p w:rsidR="00DB300F" w:rsidRDefault="00A051B2" w:rsidP="007A7BF8">
      <w:pPr>
        <w:spacing w:line="440" w:lineRule="exact"/>
        <w:ind w:firstLineChars="300" w:firstLine="840"/>
        <w:rPr>
          <w:rFonts w:ascii="仿宋_GB2312" w:eastAsia="仿宋_GB2312" w:hAnsi="仿宋"/>
          <w:sz w:val="28"/>
          <w:szCs w:val="28"/>
        </w:rPr>
      </w:pPr>
      <w:r>
        <w:rPr>
          <w:rFonts w:ascii="仿宋_GB2312" w:eastAsia="仿宋_GB2312" w:hAnsi="仿宋" w:hint="eastAsia"/>
          <w:sz w:val="28"/>
          <w:szCs w:val="28"/>
        </w:rPr>
        <w:t>我公司拍卖时按</w:t>
      </w:r>
      <w:r w:rsidR="00DF3AF2">
        <w:rPr>
          <w:rFonts w:ascii="仿宋_GB2312" w:eastAsia="仿宋_GB2312" w:hAnsi="仿宋" w:hint="eastAsia"/>
          <w:sz w:val="28"/>
          <w:szCs w:val="28"/>
        </w:rPr>
        <w:t>资产评估</w:t>
      </w:r>
      <w:r w:rsidR="009F2838">
        <w:rPr>
          <w:rFonts w:ascii="仿宋_GB2312" w:eastAsia="仿宋_GB2312" w:hAnsi="仿宋" w:hint="eastAsia"/>
          <w:sz w:val="28"/>
          <w:szCs w:val="28"/>
        </w:rPr>
        <w:t>进行拍卖</w:t>
      </w:r>
      <w:r w:rsidR="00A539DC">
        <w:rPr>
          <w:rFonts w:ascii="仿宋_GB2312" w:eastAsia="仿宋_GB2312" w:hAnsi="仿宋" w:hint="eastAsia"/>
          <w:sz w:val="28"/>
          <w:szCs w:val="28"/>
        </w:rPr>
        <w:t>，具体以</w:t>
      </w:r>
      <w:r>
        <w:rPr>
          <w:rFonts w:ascii="仿宋_GB2312" w:eastAsia="仿宋_GB2312" w:hAnsi="仿宋" w:hint="eastAsia"/>
          <w:sz w:val="28"/>
          <w:szCs w:val="28"/>
        </w:rPr>
        <w:t>现场现状</w:t>
      </w:r>
      <w:r w:rsidR="00A539DC">
        <w:rPr>
          <w:rFonts w:ascii="仿宋_GB2312" w:eastAsia="仿宋_GB2312" w:hAnsi="仿宋" w:hint="eastAsia"/>
          <w:sz w:val="28"/>
          <w:szCs w:val="28"/>
        </w:rPr>
        <w:t>为准</w:t>
      </w:r>
      <w:r>
        <w:rPr>
          <w:rFonts w:ascii="仿宋_GB2312" w:eastAsia="仿宋_GB2312" w:hAnsi="仿宋" w:hint="eastAsia"/>
          <w:sz w:val="28"/>
          <w:szCs w:val="28"/>
        </w:rPr>
        <w:t>，</w:t>
      </w:r>
      <w:r w:rsidR="00A539DC" w:rsidRPr="00A539DC">
        <w:rPr>
          <w:rFonts w:ascii="仿宋_GB2312" w:eastAsia="仿宋_GB2312" w:hAnsi="仿宋" w:hint="eastAsia"/>
          <w:sz w:val="28"/>
          <w:szCs w:val="28"/>
        </w:rPr>
        <w:t>竞买人应在本公司拍卖公告规定的咨询展示期内（勘验期）查看拍品，对相关标的详细咨询了解，现场查看</w:t>
      </w:r>
      <w:r w:rsidR="00A539DC">
        <w:rPr>
          <w:rFonts w:ascii="仿宋_GB2312" w:eastAsia="仿宋_GB2312" w:hAnsi="仿宋" w:hint="eastAsia"/>
          <w:sz w:val="28"/>
          <w:szCs w:val="28"/>
        </w:rPr>
        <w:t>。</w:t>
      </w:r>
      <w:r>
        <w:rPr>
          <w:rFonts w:ascii="仿宋_GB2312" w:eastAsia="仿宋_GB2312" w:hAnsi="仿宋" w:hint="eastAsia"/>
          <w:sz w:val="28"/>
          <w:szCs w:val="28"/>
        </w:rPr>
        <w:t>拍卖成交后买受人不得以标的缺失、零部件不全、</w:t>
      </w:r>
      <w:r w:rsidR="008B27A0">
        <w:rPr>
          <w:rFonts w:ascii="仿宋_GB2312" w:eastAsia="仿宋_GB2312" w:hAnsi="仿宋" w:hint="eastAsia"/>
          <w:sz w:val="28"/>
          <w:szCs w:val="28"/>
        </w:rPr>
        <w:t>拍卖物范围错误、</w:t>
      </w:r>
      <w:r>
        <w:rPr>
          <w:rFonts w:ascii="仿宋_GB2312" w:eastAsia="仿宋_GB2312" w:hAnsi="仿宋" w:hint="eastAsia"/>
          <w:sz w:val="28"/>
          <w:szCs w:val="28"/>
        </w:rPr>
        <w:t>吨位不足等理由、提出任何补偿或退货等其他要求。委托方和拍卖方不承担因此造成的一切责任。</w:t>
      </w:r>
    </w:p>
    <w:p w:rsidR="00DB300F" w:rsidRDefault="00A051B2" w:rsidP="007A7BF8">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九、有关标的运输时安全责任方面的说明：</w:t>
      </w:r>
    </w:p>
    <w:p w:rsidR="00EA0AB2" w:rsidRDefault="00A051B2" w:rsidP="007A7BF8">
      <w:pPr>
        <w:spacing w:line="440" w:lineRule="exact"/>
        <w:ind w:firstLineChars="250" w:firstLine="700"/>
        <w:rPr>
          <w:rFonts w:ascii="仿宋_GB2312" w:eastAsia="仿宋_GB2312" w:hAnsi="仿宋"/>
          <w:sz w:val="28"/>
          <w:szCs w:val="28"/>
        </w:rPr>
      </w:pPr>
      <w:r>
        <w:rPr>
          <w:rFonts w:ascii="仿宋_GB2312" w:eastAsia="仿宋_GB2312" w:hAnsi="仿宋" w:hint="eastAsia"/>
          <w:sz w:val="28"/>
          <w:szCs w:val="28"/>
        </w:rPr>
        <w:t>拍卖成交后，买受人在对标的进行装卸运输时，须严格按照规范，</w:t>
      </w:r>
      <w:r w:rsidR="00EA0AB2">
        <w:rPr>
          <w:rFonts w:ascii="仿宋_GB2312" w:eastAsia="仿宋_GB2312" w:hAnsi="仿宋" w:hint="eastAsia"/>
          <w:sz w:val="28"/>
          <w:szCs w:val="28"/>
        </w:rPr>
        <w:t>装卸、</w:t>
      </w:r>
      <w:r>
        <w:rPr>
          <w:rFonts w:ascii="仿宋_GB2312" w:eastAsia="仿宋_GB2312" w:hAnsi="仿宋" w:hint="eastAsia"/>
          <w:sz w:val="28"/>
          <w:szCs w:val="28"/>
        </w:rPr>
        <w:t>运输过程中出现的一切安全及其他责任均由买受人自行负责，与委托方及拍卖方无关。</w:t>
      </w:r>
    </w:p>
    <w:p w:rsidR="00DB300F" w:rsidRDefault="00A051B2" w:rsidP="007A7BF8">
      <w:pPr>
        <w:snapToGrid w:val="0"/>
        <w:spacing w:line="440" w:lineRule="exact"/>
        <w:ind w:firstLineChars="200" w:firstLine="562"/>
        <w:rPr>
          <w:rFonts w:ascii="仿宋_GB2312" w:eastAsia="仿宋_GB2312" w:hAnsi="仿宋"/>
          <w:sz w:val="28"/>
          <w:szCs w:val="28"/>
        </w:rPr>
      </w:pPr>
      <w:r>
        <w:rPr>
          <w:rFonts w:ascii="仿宋_GB2312" w:eastAsia="仿宋_GB2312" w:hAnsi="仿宋" w:hint="eastAsia"/>
          <w:b/>
          <w:sz w:val="28"/>
          <w:szCs w:val="28"/>
        </w:rPr>
        <w:t>十</w:t>
      </w:r>
      <w:r>
        <w:rPr>
          <w:rFonts w:ascii="仿宋_GB2312" w:eastAsia="仿宋_GB2312" w:hAnsi="仿宋" w:hint="eastAsia"/>
          <w:sz w:val="28"/>
          <w:szCs w:val="28"/>
        </w:rPr>
        <w:t>、竞买人领取的电子竞价账户用户名和密码系竞买人身份象征，需妥善保管和保密，如出现遗失或他人代为应价等情况，所造成后果由竞买人自行承担。</w:t>
      </w:r>
    </w:p>
    <w:p w:rsidR="00DB300F" w:rsidRDefault="00A051B2" w:rsidP="007A7BF8">
      <w:pPr>
        <w:spacing w:line="440" w:lineRule="exact"/>
        <w:ind w:left="1" w:firstLineChars="200" w:firstLine="562"/>
        <w:rPr>
          <w:rFonts w:ascii="仿宋_GB2312" w:eastAsia="仿宋_GB2312" w:hAnsi="仿宋"/>
          <w:sz w:val="28"/>
          <w:szCs w:val="28"/>
        </w:rPr>
      </w:pPr>
      <w:r>
        <w:rPr>
          <w:rFonts w:ascii="仿宋_GB2312" w:eastAsia="仿宋_GB2312" w:hAnsi="仿宋" w:hint="eastAsia"/>
          <w:b/>
          <w:sz w:val="28"/>
          <w:szCs w:val="28"/>
        </w:rPr>
        <w:t>十一</w:t>
      </w:r>
      <w:r>
        <w:rPr>
          <w:rFonts w:ascii="仿宋_GB2312" w:eastAsia="仿宋_GB2312" w:hAnsi="仿宋" w:hint="eastAsia"/>
          <w:sz w:val="28"/>
          <w:szCs w:val="28"/>
        </w:rPr>
        <w:t>、如遇国家法律、法规及税收政策调整，按照调整后的法律、法规及税收政策执行。</w:t>
      </w:r>
    </w:p>
    <w:p w:rsidR="008B27A0" w:rsidRDefault="008B27A0" w:rsidP="007A7BF8">
      <w:pPr>
        <w:spacing w:line="440" w:lineRule="exact"/>
        <w:ind w:firstLineChars="200" w:firstLine="562"/>
        <w:rPr>
          <w:rFonts w:ascii="仿宋_GB2312" w:eastAsia="仿宋_GB2312" w:hAnsi="仿宋"/>
          <w:sz w:val="28"/>
          <w:szCs w:val="28"/>
        </w:rPr>
      </w:pPr>
      <w:r w:rsidRPr="008B27A0">
        <w:rPr>
          <w:rFonts w:ascii="仿宋_GB2312" w:eastAsia="仿宋_GB2312" w:hAnsi="仿宋" w:hint="eastAsia"/>
          <w:b/>
          <w:sz w:val="28"/>
          <w:szCs w:val="28"/>
        </w:rPr>
        <w:t>十二</w:t>
      </w:r>
      <w:r>
        <w:rPr>
          <w:rFonts w:ascii="仿宋_GB2312" w:eastAsia="仿宋_GB2312" w:hAnsi="仿宋" w:hint="eastAsia"/>
          <w:sz w:val="28"/>
          <w:szCs w:val="28"/>
        </w:rPr>
        <w:t>、本次拍卖不提供委托方不提供货物发票。</w:t>
      </w:r>
    </w:p>
    <w:p w:rsidR="00DB300F" w:rsidRDefault="00A051B2" w:rsidP="007A7BF8">
      <w:pPr>
        <w:spacing w:line="440" w:lineRule="exact"/>
        <w:ind w:firstLineChars="175" w:firstLine="492"/>
        <w:rPr>
          <w:rFonts w:ascii="仿宋_GB2312" w:eastAsia="仿宋_GB2312" w:hAnsi="仿宋" w:hint="eastAsia"/>
          <w:sz w:val="28"/>
          <w:szCs w:val="28"/>
        </w:rPr>
      </w:pPr>
      <w:r>
        <w:rPr>
          <w:rFonts w:ascii="仿宋_GB2312" w:eastAsia="仿宋_GB2312" w:hAnsi="仿宋" w:hint="eastAsia"/>
          <w:b/>
          <w:bCs/>
          <w:sz w:val="28"/>
          <w:szCs w:val="28"/>
        </w:rPr>
        <w:t>十</w:t>
      </w:r>
      <w:r w:rsidR="008B27A0">
        <w:rPr>
          <w:rFonts w:ascii="仿宋_GB2312" w:eastAsia="仿宋_GB2312" w:hAnsi="仿宋" w:hint="eastAsia"/>
          <w:b/>
          <w:bCs/>
          <w:sz w:val="28"/>
          <w:szCs w:val="28"/>
        </w:rPr>
        <w:t>三</w:t>
      </w:r>
      <w:r>
        <w:rPr>
          <w:rFonts w:ascii="仿宋_GB2312" w:eastAsia="仿宋_GB2312" w:hAnsi="仿宋" w:hint="eastAsia"/>
          <w:bCs/>
          <w:sz w:val="28"/>
          <w:szCs w:val="28"/>
        </w:rPr>
        <w:t>、</w:t>
      </w:r>
      <w:r>
        <w:rPr>
          <w:rFonts w:ascii="仿宋_GB2312" w:eastAsia="仿宋_GB2312" w:hAnsi="仿宋" w:hint="eastAsia"/>
          <w:sz w:val="28"/>
          <w:szCs w:val="28"/>
        </w:rPr>
        <w:t xml:space="preserve">竞买人须认真阅读本《竞买须知》、《竞价规则》、《电子竞价风险告知及接受确认书》等文件材料，竞买人签字确认或一旦进入系统竞价即是为全面了解上述内容并完全接受，对其行为承担全部责任。 </w:t>
      </w:r>
    </w:p>
    <w:p w:rsidR="00883427" w:rsidRDefault="00883427" w:rsidP="00883427">
      <w:pPr>
        <w:spacing w:line="440" w:lineRule="exact"/>
        <w:ind w:firstLineChars="175" w:firstLine="492"/>
        <w:rPr>
          <w:rFonts w:ascii="仿宋_GB2312" w:eastAsia="仿宋_GB2312" w:hAnsi="仿宋"/>
          <w:sz w:val="28"/>
          <w:szCs w:val="28"/>
        </w:rPr>
      </w:pPr>
      <w:r w:rsidRPr="00883427">
        <w:rPr>
          <w:rFonts w:ascii="仿宋_GB2312" w:eastAsia="仿宋_GB2312" w:hAnsi="仿宋" w:hint="eastAsia"/>
          <w:b/>
          <w:sz w:val="28"/>
          <w:szCs w:val="28"/>
        </w:rPr>
        <w:t>十四、</w:t>
      </w:r>
      <w:r>
        <w:rPr>
          <w:rFonts w:ascii="仿宋_GB2312" w:eastAsia="仿宋_GB2312" w:hAnsi="仿宋" w:hint="eastAsia"/>
          <w:sz w:val="28"/>
          <w:szCs w:val="28"/>
        </w:rPr>
        <w:t>本竞买须知以竞买人报名登记时签署的须知为准。</w:t>
      </w:r>
    </w:p>
    <w:p w:rsidR="000C45E3" w:rsidRDefault="007A7BF8" w:rsidP="007A7BF8">
      <w:pPr>
        <w:spacing w:line="440" w:lineRule="exact"/>
        <w:ind w:firstLineChars="175" w:firstLine="492"/>
        <w:rPr>
          <w:rFonts w:ascii="仿宋_GB2312" w:eastAsia="仿宋_GB2312" w:hAnsi="仿宋"/>
          <w:b/>
          <w:sz w:val="28"/>
          <w:szCs w:val="28"/>
        </w:rPr>
      </w:pPr>
      <w:r>
        <w:rPr>
          <w:rFonts w:ascii="仿宋_GB2312" w:eastAsia="仿宋_GB2312" w:hAnsi="仿宋" w:hint="eastAsia"/>
          <w:b/>
          <w:sz w:val="28"/>
          <w:szCs w:val="28"/>
        </w:rPr>
        <w:t>竞买人签字</w:t>
      </w:r>
      <w:r w:rsidR="00883427">
        <w:rPr>
          <w:rFonts w:ascii="仿宋_GB2312" w:eastAsia="仿宋_GB2312" w:hAnsi="仿宋" w:hint="eastAsia"/>
          <w:b/>
          <w:sz w:val="28"/>
          <w:szCs w:val="28"/>
        </w:rPr>
        <w:t>：</w:t>
      </w:r>
    </w:p>
    <w:p w:rsidR="00DB300F" w:rsidRDefault="00DB300F" w:rsidP="007A7BF8">
      <w:pPr>
        <w:spacing w:line="440" w:lineRule="exact"/>
        <w:ind w:right="1580"/>
        <w:rPr>
          <w:rFonts w:ascii="仿宋_GB2312" w:eastAsia="仿宋_GB2312" w:hAnsi="仿宋"/>
          <w:sz w:val="28"/>
          <w:szCs w:val="28"/>
        </w:rPr>
      </w:pPr>
    </w:p>
    <w:p w:rsidR="00DB300F" w:rsidRDefault="00A051B2" w:rsidP="007A7BF8">
      <w:pPr>
        <w:spacing w:line="440" w:lineRule="exact"/>
        <w:ind w:leftChars="1200" w:left="2520" w:right="480" w:firstLineChars="600" w:firstLine="1680"/>
        <w:rPr>
          <w:rFonts w:ascii="仿宋_GB2312" w:eastAsia="仿宋_GB2312" w:hAnsi="仿宋"/>
          <w:sz w:val="28"/>
          <w:szCs w:val="28"/>
        </w:rPr>
      </w:pPr>
      <w:r>
        <w:rPr>
          <w:rFonts w:ascii="仿宋_GB2312" w:eastAsia="仿宋_GB2312" w:hAnsi="仿宋" w:cs="宋体" w:hint="eastAsia"/>
          <w:sz w:val="28"/>
          <w:szCs w:val="28"/>
        </w:rPr>
        <w:t>安徽银桥拍卖有限责任公司</w:t>
      </w:r>
      <w:r>
        <w:rPr>
          <w:rFonts w:ascii="仿宋_GB2312" w:eastAsia="仿宋_GB2312" w:hAnsi="仿宋" w:hint="eastAsia"/>
          <w:sz w:val="28"/>
          <w:szCs w:val="28"/>
        </w:rPr>
        <w:t xml:space="preserve"> </w:t>
      </w:r>
    </w:p>
    <w:p w:rsidR="000C45E3" w:rsidRDefault="00A051B2" w:rsidP="007A7BF8">
      <w:pPr>
        <w:spacing w:line="440" w:lineRule="exact"/>
        <w:ind w:right="480" w:firstLineChars="1700" w:firstLine="4760"/>
        <w:rPr>
          <w:rFonts w:ascii="仿宋_GB2312" w:eastAsia="仿宋_GB2312" w:hAnsi="仿宋"/>
          <w:sz w:val="28"/>
          <w:szCs w:val="28"/>
        </w:rPr>
      </w:pPr>
      <w:r>
        <w:rPr>
          <w:rFonts w:ascii="仿宋_GB2312" w:eastAsia="仿宋_GB2312" w:hAnsi="仿宋" w:hint="eastAsia"/>
          <w:sz w:val="28"/>
          <w:szCs w:val="28"/>
        </w:rPr>
        <w:t>202</w:t>
      </w:r>
      <w:r w:rsidR="00AB5122">
        <w:rPr>
          <w:rFonts w:ascii="仿宋_GB2312" w:eastAsia="仿宋_GB2312" w:hAnsi="仿宋" w:hint="eastAsia"/>
          <w:sz w:val="28"/>
          <w:szCs w:val="28"/>
        </w:rPr>
        <w:t>1</w:t>
      </w:r>
      <w:r>
        <w:rPr>
          <w:rFonts w:ascii="仿宋_GB2312" w:eastAsia="仿宋_GB2312" w:hAnsi="仿宋" w:hint="eastAsia"/>
          <w:sz w:val="28"/>
          <w:szCs w:val="28"/>
        </w:rPr>
        <w:t>年</w:t>
      </w:r>
      <w:r w:rsidR="008B27A0">
        <w:rPr>
          <w:rFonts w:ascii="仿宋_GB2312" w:eastAsia="仿宋_GB2312" w:hAnsi="仿宋" w:hint="eastAsia"/>
          <w:sz w:val="28"/>
          <w:szCs w:val="28"/>
        </w:rPr>
        <w:t xml:space="preserve">  </w:t>
      </w:r>
      <w:r w:rsidR="007A7BF8">
        <w:rPr>
          <w:rFonts w:ascii="仿宋_GB2312" w:eastAsia="仿宋_GB2312" w:hAnsi="仿宋" w:hint="eastAsia"/>
          <w:sz w:val="28"/>
          <w:szCs w:val="28"/>
        </w:rPr>
        <w:t xml:space="preserve"> </w:t>
      </w:r>
      <w:r w:rsidR="008B27A0">
        <w:rPr>
          <w:rFonts w:ascii="仿宋_GB2312" w:eastAsia="仿宋_GB2312" w:hAnsi="仿宋" w:hint="eastAsia"/>
          <w:sz w:val="28"/>
          <w:szCs w:val="28"/>
        </w:rPr>
        <w:t xml:space="preserve"> </w:t>
      </w:r>
      <w:r>
        <w:rPr>
          <w:rFonts w:ascii="仿宋_GB2312" w:eastAsia="仿宋_GB2312" w:hAnsi="仿宋" w:hint="eastAsia"/>
          <w:sz w:val="28"/>
          <w:szCs w:val="28"/>
        </w:rPr>
        <w:t>月</w:t>
      </w:r>
      <w:r w:rsidR="008B27A0">
        <w:rPr>
          <w:rFonts w:ascii="仿宋_GB2312" w:eastAsia="仿宋_GB2312" w:hAnsi="仿宋" w:hint="eastAsia"/>
          <w:sz w:val="28"/>
          <w:szCs w:val="28"/>
        </w:rPr>
        <w:t xml:space="preserve">   </w:t>
      </w:r>
      <w:r>
        <w:rPr>
          <w:rFonts w:ascii="仿宋_GB2312" w:eastAsia="仿宋_GB2312" w:hAnsi="仿宋" w:hint="eastAsia"/>
          <w:sz w:val="28"/>
          <w:szCs w:val="28"/>
        </w:rPr>
        <w:t xml:space="preserve">日   </w:t>
      </w:r>
    </w:p>
    <w:p w:rsidR="000C45E3" w:rsidRDefault="000C45E3" w:rsidP="007A7BF8">
      <w:pPr>
        <w:spacing w:line="460" w:lineRule="exact"/>
        <w:ind w:right="480"/>
        <w:rPr>
          <w:rFonts w:ascii="仿宋_GB2312" w:eastAsia="仿宋_GB2312" w:hAnsi="仿宋"/>
          <w:sz w:val="28"/>
          <w:szCs w:val="28"/>
        </w:rPr>
      </w:pPr>
    </w:p>
    <w:sectPr w:rsidR="000C45E3" w:rsidSect="00DB300F">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F71" w:rsidRDefault="00815F71" w:rsidP="00DB300F">
      <w:r>
        <w:separator/>
      </w:r>
    </w:p>
  </w:endnote>
  <w:endnote w:type="continuationSeparator" w:id="0">
    <w:p w:rsidR="00815F71" w:rsidRDefault="00815F71" w:rsidP="00DB3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0F" w:rsidRDefault="009821E2">
    <w:pPr>
      <w:pStyle w:val="a4"/>
    </w:pPr>
    <w:r>
      <w:pict>
        <v:shapetype id="_x0000_t202" coordsize="21600,21600" o:spt="202" path="m,l,21600r21600,l21600,xe">
          <v:stroke joinstyle="miter"/>
          <v:path gradientshapeok="t" o:connecttype="rect"/>
        </v:shapetype>
        <v:shape id="_x0000_s4098" type="#_x0000_t202" style="position:absolute;margin-left:0;margin-top:0;width:2in;height:2in;z-index:251660288;mso-wrap-style:none;mso-position-horizontal:center;mso-position-horizontal-relative:margin" filled="f" stroked="f">
          <v:textbox style="mso-fit-shape-to-text:t" inset="0,0,0,0">
            <w:txbxContent>
              <w:p w:rsidR="00DB300F" w:rsidRDefault="00A051B2">
                <w:pPr>
                  <w:pStyle w:val="a4"/>
                </w:pPr>
                <w:r>
                  <w:rPr>
                    <w:rFonts w:hint="eastAsia"/>
                  </w:rPr>
                  <w:t>第</w:t>
                </w:r>
                <w:r>
                  <w:rPr>
                    <w:rFonts w:hint="eastAsia"/>
                  </w:rPr>
                  <w:t xml:space="preserve"> </w:t>
                </w:r>
                <w:r w:rsidR="009821E2">
                  <w:rPr>
                    <w:rFonts w:hint="eastAsia"/>
                  </w:rPr>
                  <w:fldChar w:fldCharType="begin"/>
                </w:r>
                <w:r>
                  <w:rPr>
                    <w:rFonts w:hint="eastAsia"/>
                  </w:rPr>
                  <w:instrText xml:space="preserve"> PAGE  \* MERGEFORMAT </w:instrText>
                </w:r>
                <w:r w:rsidR="009821E2">
                  <w:rPr>
                    <w:rFonts w:hint="eastAsia"/>
                  </w:rPr>
                  <w:fldChar w:fldCharType="separate"/>
                </w:r>
                <w:r w:rsidR="00883427">
                  <w:rPr>
                    <w:noProof/>
                  </w:rPr>
                  <w:t>3</w:t>
                </w:r>
                <w:r w:rsidR="009821E2">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83427">
                    <w:rPr>
                      <w:noProof/>
                    </w:rPr>
                    <w:t>3</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F71" w:rsidRDefault="00815F71" w:rsidP="00DB300F">
      <w:r>
        <w:separator/>
      </w:r>
    </w:p>
  </w:footnote>
  <w:footnote w:type="continuationSeparator" w:id="0">
    <w:p w:rsidR="00815F71" w:rsidRDefault="00815F71" w:rsidP="00DB3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0F" w:rsidRDefault="00A051B2">
    <w:pPr>
      <w:pStyle w:val="a5"/>
      <w:ind w:firstLineChars="400" w:firstLine="720"/>
      <w:jc w:val="left"/>
    </w:pPr>
    <w:r>
      <w:rPr>
        <w:rFonts w:hint="eastAsia"/>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-64135</wp:posOffset>
          </wp:positionV>
          <wp:extent cx="428625" cy="210820"/>
          <wp:effectExtent l="0" t="0" r="9525" b="17780"/>
          <wp:wrapTight wrapText="bothSides">
            <wp:wrapPolygon edited="0">
              <wp:start x="0" y="0"/>
              <wp:lineTo x="0" y="19518"/>
              <wp:lineTo x="20416" y="19518"/>
              <wp:lineTo x="20416" y="0"/>
              <wp:lineTo x="0" y="0"/>
            </wp:wrapPolygon>
          </wp:wrapTight>
          <wp:docPr id="11" name="图片 11" descr="软装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软装封面"/>
                  <pic:cNvPicPr>
                    <a:picLocks noChangeAspect="1"/>
                  </pic:cNvPicPr>
                </pic:nvPicPr>
                <pic:blipFill>
                  <a:blip r:embed="rId1"/>
                  <a:stretch>
                    <a:fillRect/>
                  </a:stretch>
                </pic:blipFill>
                <pic:spPr>
                  <a:xfrm>
                    <a:off x="0" y="0"/>
                    <a:ext cx="428625" cy="210820"/>
                  </a:xfrm>
                  <a:prstGeom prst="rect">
                    <a:avLst/>
                  </a:prstGeom>
                </pic:spPr>
              </pic:pic>
            </a:graphicData>
          </a:graphic>
        </wp:anchor>
      </w:drawing>
    </w:r>
    <w:r>
      <w:rPr>
        <w:rFonts w:hint="eastAsia"/>
      </w:rPr>
      <w:t>安徽银桥拍卖</w:t>
    </w:r>
    <w:r>
      <w:rPr>
        <w:rFonts w:hint="eastAsia"/>
      </w:rPr>
      <w:t xml:space="preserve">                                                  </w:t>
    </w:r>
    <w:r>
      <w:rPr>
        <w:rFonts w:hint="eastAsia"/>
      </w:rPr>
      <w:t>中国拍卖行业</w:t>
    </w:r>
    <w:r>
      <w:rPr>
        <w:rFonts w:hint="eastAsia"/>
      </w:rPr>
      <w:t>AA</w:t>
    </w:r>
    <w:r>
      <w:rPr>
        <w:rFonts w:hint="eastAsia"/>
      </w:rPr>
      <w:t>级企业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2BBFD"/>
    <w:multiLevelType w:val="multilevel"/>
    <w:tmpl w:val="5A02BBFD"/>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963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C8C"/>
    <w:rsid w:val="00086120"/>
    <w:rsid w:val="0009508A"/>
    <w:rsid w:val="000C45E3"/>
    <w:rsid w:val="000F30BA"/>
    <w:rsid w:val="001017BA"/>
    <w:rsid w:val="001170DE"/>
    <w:rsid w:val="001838D5"/>
    <w:rsid w:val="001A1386"/>
    <w:rsid w:val="001A3B07"/>
    <w:rsid w:val="001B48F3"/>
    <w:rsid w:val="001B596F"/>
    <w:rsid w:val="001E38B7"/>
    <w:rsid w:val="001E58E6"/>
    <w:rsid w:val="0020001E"/>
    <w:rsid w:val="00204298"/>
    <w:rsid w:val="00213F04"/>
    <w:rsid w:val="002160E9"/>
    <w:rsid w:val="00255667"/>
    <w:rsid w:val="00286087"/>
    <w:rsid w:val="002A1527"/>
    <w:rsid w:val="002C0B3D"/>
    <w:rsid w:val="002C794E"/>
    <w:rsid w:val="0034407E"/>
    <w:rsid w:val="00376393"/>
    <w:rsid w:val="00395CCB"/>
    <w:rsid w:val="004061CB"/>
    <w:rsid w:val="00424323"/>
    <w:rsid w:val="00452F01"/>
    <w:rsid w:val="004634D0"/>
    <w:rsid w:val="004761ED"/>
    <w:rsid w:val="004851AF"/>
    <w:rsid w:val="004F477E"/>
    <w:rsid w:val="005279DD"/>
    <w:rsid w:val="005464CB"/>
    <w:rsid w:val="005867A5"/>
    <w:rsid w:val="005B3596"/>
    <w:rsid w:val="005F16E8"/>
    <w:rsid w:val="00647E03"/>
    <w:rsid w:val="006B750A"/>
    <w:rsid w:val="006C2295"/>
    <w:rsid w:val="007037E6"/>
    <w:rsid w:val="0070571C"/>
    <w:rsid w:val="00723343"/>
    <w:rsid w:val="00745419"/>
    <w:rsid w:val="00765C74"/>
    <w:rsid w:val="007675FE"/>
    <w:rsid w:val="007676F6"/>
    <w:rsid w:val="00790717"/>
    <w:rsid w:val="007A2086"/>
    <w:rsid w:val="007A7BF8"/>
    <w:rsid w:val="007E3339"/>
    <w:rsid w:val="00801220"/>
    <w:rsid w:val="00815F71"/>
    <w:rsid w:val="00883427"/>
    <w:rsid w:val="008A1BE1"/>
    <w:rsid w:val="008A4CCC"/>
    <w:rsid w:val="008B27A0"/>
    <w:rsid w:val="00924865"/>
    <w:rsid w:val="00943B7F"/>
    <w:rsid w:val="00956B06"/>
    <w:rsid w:val="00957380"/>
    <w:rsid w:val="0096675F"/>
    <w:rsid w:val="009821E2"/>
    <w:rsid w:val="009868DF"/>
    <w:rsid w:val="00992BE5"/>
    <w:rsid w:val="009A23EA"/>
    <w:rsid w:val="009B7E4E"/>
    <w:rsid w:val="009D5BBB"/>
    <w:rsid w:val="009E69A7"/>
    <w:rsid w:val="009F2838"/>
    <w:rsid w:val="00A04249"/>
    <w:rsid w:val="00A051B2"/>
    <w:rsid w:val="00A13CE2"/>
    <w:rsid w:val="00A43ADA"/>
    <w:rsid w:val="00A539DC"/>
    <w:rsid w:val="00A54FD4"/>
    <w:rsid w:val="00AA3A5D"/>
    <w:rsid w:val="00AB5122"/>
    <w:rsid w:val="00AB5DB5"/>
    <w:rsid w:val="00AC2A1D"/>
    <w:rsid w:val="00AE311D"/>
    <w:rsid w:val="00B11FBD"/>
    <w:rsid w:val="00B141D0"/>
    <w:rsid w:val="00B17F9B"/>
    <w:rsid w:val="00B24396"/>
    <w:rsid w:val="00B27EAE"/>
    <w:rsid w:val="00B72395"/>
    <w:rsid w:val="00B739CB"/>
    <w:rsid w:val="00BA24A7"/>
    <w:rsid w:val="00BA6FAF"/>
    <w:rsid w:val="00BC1F9E"/>
    <w:rsid w:val="00BE1418"/>
    <w:rsid w:val="00C2010D"/>
    <w:rsid w:val="00C31F72"/>
    <w:rsid w:val="00C5283E"/>
    <w:rsid w:val="00CA4A42"/>
    <w:rsid w:val="00CC6EDE"/>
    <w:rsid w:val="00CD1323"/>
    <w:rsid w:val="00CD6BEA"/>
    <w:rsid w:val="00D11416"/>
    <w:rsid w:val="00D40807"/>
    <w:rsid w:val="00D936F0"/>
    <w:rsid w:val="00D96DA9"/>
    <w:rsid w:val="00DB0D88"/>
    <w:rsid w:val="00DB300F"/>
    <w:rsid w:val="00DE3D6F"/>
    <w:rsid w:val="00DF3AF2"/>
    <w:rsid w:val="00E24283"/>
    <w:rsid w:val="00E564E3"/>
    <w:rsid w:val="00E6252A"/>
    <w:rsid w:val="00E85013"/>
    <w:rsid w:val="00EA0AB2"/>
    <w:rsid w:val="00EC1C8C"/>
    <w:rsid w:val="00ED14EF"/>
    <w:rsid w:val="00EF1FB9"/>
    <w:rsid w:val="00EF7D89"/>
    <w:rsid w:val="00F10B44"/>
    <w:rsid w:val="00F15526"/>
    <w:rsid w:val="00F20A78"/>
    <w:rsid w:val="00F353D7"/>
    <w:rsid w:val="00F50E80"/>
    <w:rsid w:val="00F716B5"/>
    <w:rsid w:val="00F820E8"/>
    <w:rsid w:val="00F91BA3"/>
    <w:rsid w:val="00F96925"/>
    <w:rsid w:val="00FA18C9"/>
    <w:rsid w:val="00FC1007"/>
    <w:rsid w:val="00FC106A"/>
    <w:rsid w:val="07F979F6"/>
    <w:rsid w:val="17332E93"/>
    <w:rsid w:val="19466A08"/>
    <w:rsid w:val="1DA928E7"/>
    <w:rsid w:val="1E7A6D6A"/>
    <w:rsid w:val="1F88734D"/>
    <w:rsid w:val="27A82F78"/>
    <w:rsid w:val="280172B7"/>
    <w:rsid w:val="322100F4"/>
    <w:rsid w:val="32F66F6B"/>
    <w:rsid w:val="4A693394"/>
    <w:rsid w:val="517D4B1E"/>
    <w:rsid w:val="5B0D544F"/>
    <w:rsid w:val="5B670E2E"/>
    <w:rsid w:val="5E8F614D"/>
    <w:rsid w:val="7AEF7F64"/>
    <w:rsid w:val="7C797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00F"/>
    <w:pPr>
      <w:widowControl w:val="0"/>
      <w:jc w:val="both"/>
    </w:pPr>
    <w:rPr>
      <w:kern w:val="2"/>
      <w:sz w:val="21"/>
      <w:szCs w:val="24"/>
    </w:rPr>
  </w:style>
  <w:style w:type="paragraph" w:styleId="3">
    <w:name w:val="heading 3"/>
    <w:basedOn w:val="a"/>
    <w:next w:val="a0"/>
    <w:link w:val="3Char"/>
    <w:qFormat/>
    <w:rsid w:val="00DB300F"/>
    <w:pPr>
      <w:keepNext/>
      <w:keepLines/>
      <w:widowControl/>
      <w:numPr>
        <w:ilvl w:val="2"/>
        <w:numId w:val="1"/>
      </w:numPr>
      <w:tabs>
        <w:tab w:val="left" w:pos="720"/>
      </w:tabs>
      <w:spacing w:before="120" w:after="120" w:line="360" w:lineRule="auto"/>
      <w:jc w:val="center"/>
      <w:outlineLvl w:val="2"/>
    </w:pPr>
    <w:rPr>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DB300F"/>
    <w:pPr>
      <w:ind w:firstLineChars="200" w:firstLine="420"/>
    </w:pPr>
  </w:style>
  <w:style w:type="paragraph" w:styleId="a4">
    <w:name w:val="footer"/>
    <w:basedOn w:val="a"/>
    <w:link w:val="Char"/>
    <w:uiPriority w:val="99"/>
    <w:semiHidden/>
    <w:unhideWhenUsed/>
    <w:qFormat/>
    <w:rsid w:val="00DB300F"/>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DB300F"/>
    <w:pPr>
      <w:pBdr>
        <w:bottom w:val="single" w:sz="6" w:space="1" w:color="auto"/>
      </w:pBdr>
      <w:tabs>
        <w:tab w:val="center" w:pos="4153"/>
        <w:tab w:val="right" w:pos="8306"/>
      </w:tabs>
      <w:snapToGrid w:val="0"/>
      <w:jc w:val="center"/>
    </w:pPr>
    <w:rPr>
      <w:sz w:val="18"/>
      <w:szCs w:val="18"/>
    </w:rPr>
  </w:style>
  <w:style w:type="character" w:styleId="a6">
    <w:name w:val="FollowedHyperlink"/>
    <w:basedOn w:val="a1"/>
    <w:uiPriority w:val="99"/>
    <w:semiHidden/>
    <w:unhideWhenUsed/>
    <w:qFormat/>
    <w:rsid w:val="00DB300F"/>
    <w:rPr>
      <w:color w:val="800080" w:themeColor="followedHyperlink"/>
      <w:u w:val="single"/>
    </w:rPr>
  </w:style>
  <w:style w:type="character" w:styleId="a7">
    <w:name w:val="Hyperlink"/>
    <w:basedOn w:val="a1"/>
    <w:qFormat/>
    <w:rsid w:val="00DB300F"/>
    <w:rPr>
      <w:color w:val="0000FF"/>
      <w:u w:val="single"/>
    </w:rPr>
  </w:style>
  <w:style w:type="character" w:customStyle="1" w:styleId="3Char">
    <w:name w:val="标题 3 Char"/>
    <w:basedOn w:val="a1"/>
    <w:link w:val="3"/>
    <w:qFormat/>
    <w:rsid w:val="00DB300F"/>
    <w:rPr>
      <w:rFonts w:ascii="Times New Roman" w:eastAsia="宋体" w:hAnsi="Times New Roman" w:cs="Times New Roman"/>
      <w:b/>
      <w:kern w:val="0"/>
      <w:sz w:val="32"/>
      <w:szCs w:val="20"/>
    </w:rPr>
  </w:style>
  <w:style w:type="character" w:customStyle="1" w:styleId="Char0">
    <w:name w:val="页眉 Char"/>
    <w:basedOn w:val="a1"/>
    <w:link w:val="a5"/>
    <w:uiPriority w:val="99"/>
    <w:semiHidden/>
    <w:qFormat/>
    <w:rsid w:val="00DB300F"/>
    <w:rPr>
      <w:rFonts w:ascii="Times New Roman" w:eastAsia="宋体" w:hAnsi="Times New Roman" w:cs="Times New Roman"/>
      <w:sz w:val="18"/>
      <w:szCs w:val="18"/>
    </w:rPr>
  </w:style>
  <w:style w:type="paragraph" w:customStyle="1" w:styleId="a8">
    <w:name w:val="我的标题二标"/>
    <w:basedOn w:val="a"/>
    <w:qFormat/>
    <w:rsid w:val="00DB300F"/>
    <w:pPr>
      <w:spacing w:beforeLines="100" w:afterLines="100" w:line="500" w:lineRule="exact"/>
      <w:jc w:val="center"/>
    </w:pPr>
    <w:rPr>
      <w:b/>
      <w:sz w:val="36"/>
    </w:rPr>
  </w:style>
  <w:style w:type="character" w:customStyle="1" w:styleId="Char">
    <w:name w:val="页脚 Char"/>
    <w:basedOn w:val="a1"/>
    <w:link w:val="a4"/>
    <w:uiPriority w:val="99"/>
    <w:semiHidden/>
    <w:qFormat/>
    <w:rsid w:val="00DB300F"/>
    <w:rPr>
      <w:rFonts w:ascii="Times New Roman" w:eastAsia="宋体" w:hAnsi="Times New Roman" w:cs="Times New Roman"/>
      <w:sz w:val="18"/>
      <w:szCs w:val="18"/>
    </w:rPr>
  </w:style>
  <w:style w:type="paragraph" w:styleId="a9">
    <w:name w:val="Date"/>
    <w:basedOn w:val="a"/>
    <w:next w:val="a"/>
    <w:link w:val="Char1"/>
    <w:uiPriority w:val="99"/>
    <w:semiHidden/>
    <w:unhideWhenUsed/>
    <w:rsid w:val="004761ED"/>
    <w:pPr>
      <w:ind w:leftChars="2500" w:left="100"/>
    </w:pPr>
  </w:style>
  <w:style w:type="character" w:customStyle="1" w:styleId="Char1">
    <w:name w:val="日期 Char"/>
    <w:basedOn w:val="a1"/>
    <w:link w:val="a9"/>
    <w:uiPriority w:val="99"/>
    <w:semiHidden/>
    <w:rsid w:val="004761ED"/>
    <w:rPr>
      <w:kern w:val="2"/>
      <w:sz w:val="21"/>
      <w:szCs w:val="24"/>
    </w:rPr>
  </w:style>
  <w:style w:type="table" w:styleId="aa">
    <w:name w:val="Table Grid"/>
    <w:basedOn w:val="a2"/>
    <w:qFormat/>
    <w:rsid w:val="007A7B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ggzyjyzx.tl.gov.cn/tlsggz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4E8C7-CF18-40C2-A265-F08E4E68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2021-04-13T06:11:00Z</cp:lastPrinted>
  <dcterms:created xsi:type="dcterms:W3CDTF">2021-10-12T01:57:00Z</dcterms:created>
  <dcterms:modified xsi:type="dcterms:W3CDTF">2021-10-12T01:59:00Z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